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6617D34E" w14:textId="77777777" w:rsidR="00033F8A" w:rsidRDefault="005705C5" w:rsidP="00033F8A">
      <w:pPr>
        <w:rPr>
          <w:rFonts w:ascii="Sylfaen" w:hAnsi="Sylfaen"/>
          <w:b/>
          <w:sz w:val="24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  <w:r w:rsidR="00033F8A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033F8A" w:rsidRPr="00033F8A">
        <w:rPr>
          <w:rFonts w:ascii="Sylfaen" w:hAnsi="Sylfaen"/>
          <w:b/>
          <w:sz w:val="24"/>
          <w:lang w:val="ka-GE"/>
        </w:rPr>
        <w:tab/>
      </w:r>
      <w:r w:rsidR="00033F8A" w:rsidRPr="00033F8A">
        <w:rPr>
          <w:rFonts w:ascii="Sylfaen" w:hAnsi="Sylfaen"/>
          <w:b/>
          <w:sz w:val="24"/>
          <w:lang w:val="ka-GE"/>
        </w:rPr>
        <w:tab/>
      </w:r>
      <w:r w:rsidR="00033F8A" w:rsidRPr="00033F8A">
        <w:rPr>
          <w:rFonts w:ascii="Sylfaen" w:hAnsi="Sylfaen"/>
          <w:b/>
          <w:sz w:val="24"/>
          <w:lang w:val="ka-GE"/>
        </w:rPr>
        <w:tab/>
      </w:r>
    </w:p>
    <w:p w14:paraId="664C6DD2" w14:textId="041E523C" w:rsidR="0054047D" w:rsidRDefault="00213560" w:rsidP="00033F8A">
      <w:pPr>
        <w:rPr>
          <w:rFonts w:ascii="Sylfaen" w:hAnsi="Sylfaen"/>
          <w:lang w:val="ka-GE"/>
        </w:rPr>
      </w:pPr>
      <w:r>
        <w:rPr>
          <w:rFonts w:ascii="Sylfaen" w:hAnsi="Sylfaen"/>
        </w:rPr>
        <w:t>1</w:t>
      </w:r>
      <w:r>
        <w:rPr>
          <w:rFonts w:ascii="Sylfaen" w:hAnsi="Sylfaen"/>
          <w:lang w:val="ka-GE"/>
        </w:rPr>
        <w:t>1</w:t>
      </w:r>
      <w:r w:rsidR="00E53871">
        <w:rPr>
          <w:rFonts w:ascii="Sylfaen" w:hAnsi="Sylfaen"/>
          <w:lang w:val="ka-GE"/>
        </w:rPr>
        <w:t>.05.2020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7945FF31" w:rsidR="00AD0C17" w:rsidRDefault="00213560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11</w:t>
      </w:r>
      <w:r w:rsidR="00EF77BA">
        <w:rPr>
          <w:rFonts w:ascii="Sylfaen" w:hAnsi="Sylfaen"/>
          <w:sz w:val="24"/>
        </w:rPr>
        <w:t xml:space="preserve"> </w:t>
      </w:r>
      <w:r w:rsidR="00EF77BA">
        <w:rPr>
          <w:rFonts w:ascii="Sylfaen" w:hAnsi="Sylfaen"/>
          <w:sz w:val="24"/>
          <w:lang w:val="ka-GE"/>
        </w:rPr>
        <w:t>მაისის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52F59A37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A734B2">
        <w:rPr>
          <w:rFonts w:ascii="Sylfaen" w:hAnsi="Sylfaen"/>
          <w:b/>
          <w:bCs/>
          <w:sz w:val="24"/>
          <w:u w:val="single"/>
          <w:lang w:val="ka-GE"/>
        </w:rPr>
        <w:t>413</w:t>
      </w:r>
      <w:r w:rsidR="0080506E" w:rsidRPr="00AD0C17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</w:p>
    <w:p w14:paraId="07F8109A" w14:textId="712BD369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A734B2">
        <w:rPr>
          <w:rFonts w:ascii="Sylfaen" w:hAnsi="Sylfaen"/>
          <w:b/>
          <w:sz w:val="24"/>
          <w:u w:val="single"/>
          <w:lang w:val="ka-GE"/>
        </w:rPr>
        <w:t>197</w:t>
      </w:r>
      <w:r w:rsidR="00A5639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</w:p>
    <w:p w14:paraId="61792DDE" w14:textId="5C40380A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1F50D3"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734B2">
        <w:rPr>
          <w:rFonts w:ascii="Sylfaen" w:hAnsi="Sylfaen"/>
          <w:b/>
          <w:sz w:val="24"/>
          <w:u w:val="single"/>
        </w:rPr>
        <w:t>308</w:t>
      </w:r>
      <w:r w:rsidR="008F2B74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</w:p>
    <w:p w14:paraId="229D5A64" w14:textId="41DDDA3F" w:rsidR="00AD0C17" w:rsidRPr="00582231" w:rsidRDefault="005273E6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="00B42A45"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="00B42A45" w:rsidRPr="00582231">
        <w:rPr>
          <w:rFonts w:ascii="Sylfaen" w:hAnsi="Sylfaen"/>
          <w:sz w:val="24"/>
          <w:lang w:val="ka-GE"/>
        </w:rPr>
        <w:t xml:space="preserve"> </w:t>
      </w:r>
      <w:r w:rsidR="00A734B2">
        <w:rPr>
          <w:rFonts w:ascii="Sylfaen" w:hAnsi="Sylfaen"/>
          <w:b/>
          <w:sz w:val="24"/>
          <w:u w:val="single"/>
          <w:lang w:val="ka-GE"/>
        </w:rPr>
        <w:t>62</w:t>
      </w:r>
      <w:r w:rsidR="00CF17F1" w:rsidRPr="005822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A734B2">
        <w:rPr>
          <w:rFonts w:ascii="Sylfaen" w:hAnsi="Sylfaen"/>
          <w:sz w:val="24"/>
        </w:rPr>
        <w:t xml:space="preserve"> 31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303D3551" w14:textId="7E9B3DA0" w:rsidR="00AD0C17" w:rsidRPr="00AD0C17" w:rsidRDefault="005273E6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="00CF4330" w:rsidRPr="00582231">
        <w:rPr>
          <w:rFonts w:ascii="Sylfaen" w:hAnsi="Sylfaen"/>
          <w:sz w:val="24"/>
          <w:lang w:val="ka-GE"/>
        </w:rPr>
        <w:t xml:space="preserve"> ნეოლაბი</w:t>
      </w:r>
      <w:r w:rsidR="00B93FB9" w:rsidRPr="00582231">
        <w:rPr>
          <w:rFonts w:ascii="Sylfaen" w:hAnsi="Sylfaen"/>
          <w:sz w:val="24"/>
          <w:lang w:val="ka-GE"/>
        </w:rPr>
        <w:t xml:space="preserve"> </w:t>
      </w:r>
      <w:r w:rsidR="00A734B2">
        <w:rPr>
          <w:rFonts w:ascii="Sylfaen" w:hAnsi="Sylfaen"/>
          <w:b/>
          <w:sz w:val="24"/>
          <w:u w:val="single"/>
          <w:lang w:val="ka-GE"/>
        </w:rPr>
        <w:t>37</w:t>
      </w:r>
      <w:r w:rsidR="0080506E" w:rsidRPr="00582231">
        <w:rPr>
          <w:rFonts w:ascii="Sylfaen" w:hAnsi="Sylfaen"/>
          <w:b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3D288F">
        <w:rPr>
          <w:rFonts w:ascii="Sylfaen" w:hAnsi="Sylfaen"/>
          <w:sz w:val="24"/>
        </w:rPr>
        <w:t xml:space="preserve"> 1</w:t>
      </w:r>
      <w:r w:rsidR="00A734B2">
        <w:rPr>
          <w:rFonts w:ascii="Sylfaen" w:hAnsi="Sylfaen"/>
          <w:sz w:val="24"/>
          <w:lang w:val="ka-GE"/>
        </w:rPr>
        <w:t>2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7BC3DCEE" w:rsidR="00AD0C17" w:rsidRPr="00AD0C17" w:rsidRDefault="005273E6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="00165F31"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A734B2">
        <w:rPr>
          <w:rFonts w:ascii="Sylfaen" w:hAnsi="Sylfaen"/>
          <w:b/>
          <w:sz w:val="24"/>
          <w:u w:val="single"/>
        </w:rPr>
        <w:t>31</w:t>
      </w:r>
      <w:r w:rsidR="00165F31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209F99C9" w:rsidR="00AD0C17" w:rsidRPr="00AD0C17" w:rsidRDefault="005273E6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A734B2">
        <w:rPr>
          <w:rFonts w:ascii="Sylfaen" w:hAnsi="Sylfaen"/>
          <w:b/>
          <w:sz w:val="24"/>
          <w:u w:val="single"/>
          <w:lang w:val="ka-GE"/>
        </w:rPr>
        <w:t>17</w:t>
      </w:r>
      <w:r w:rsid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A87A2A" w:rsidRPr="00AD0C17">
        <w:rPr>
          <w:rFonts w:ascii="Sylfaen" w:hAnsi="Sylfaen"/>
          <w:sz w:val="24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A87A2A" w:rsidRPr="00AD0C17">
        <w:rPr>
          <w:rFonts w:ascii="Sylfaen" w:hAnsi="Sylfaen"/>
          <w:sz w:val="24"/>
          <w:lang w:val="ka-GE"/>
        </w:rPr>
        <w:t>განმეორებითი</w:t>
      </w:r>
      <w:r w:rsidR="003D288F">
        <w:rPr>
          <w:rFonts w:ascii="Sylfaen" w:hAnsi="Sylfaen"/>
          <w:sz w:val="24"/>
          <w:lang w:val="ka-GE"/>
        </w:rPr>
        <w:t xml:space="preserve"> 2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C77F322" w14:textId="2D80E811" w:rsidR="00AD0C17" w:rsidRPr="00AD0C17" w:rsidRDefault="005273E6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 </w:t>
      </w:r>
      <w:r w:rsidR="003C18EA"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="00623525" w:rsidRPr="00AD0C17">
        <w:rPr>
          <w:rFonts w:ascii="Sylfaen" w:hAnsi="Sylfaen"/>
          <w:sz w:val="24"/>
          <w:lang w:val="ka-GE"/>
        </w:rPr>
        <w:t>ლაბი</w:t>
      </w:r>
      <w:r w:rsidR="003C18EA">
        <w:rPr>
          <w:rFonts w:ascii="Sylfaen" w:hAnsi="Sylfaen"/>
          <w:sz w:val="24"/>
          <w:lang w:val="ka-GE"/>
        </w:rPr>
        <w:t>“</w:t>
      </w:r>
      <w:r w:rsidR="00873008" w:rsidRPr="00AD0C17">
        <w:rPr>
          <w:rFonts w:ascii="Sylfaen" w:hAnsi="Sylfaen"/>
          <w:sz w:val="24"/>
          <w:lang w:val="ka-GE"/>
        </w:rPr>
        <w:t xml:space="preserve"> </w:t>
      </w:r>
      <w:r w:rsidR="00A734B2">
        <w:rPr>
          <w:rFonts w:ascii="Sylfaen" w:hAnsi="Sylfaen"/>
          <w:b/>
          <w:sz w:val="24"/>
          <w:u w:val="single"/>
          <w:lang w:val="ka-GE"/>
        </w:rPr>
        <w:t>12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(</w:t>
      </w:r>
      <w:r w:rsidR="00160C19">
        <w:rPr>
          <w:rFonts w:ascii="Sylfaen" w:hAnsi="Sylfaen"/>
          <w:sz w:val="24"/>
          <w:lang w:val="ka-GE"/>
        </w:rPr>
        <w:t>განმეორებითი</w:t>
      </w:r>
      <w:r w:rsidR="00A734B2">
        <w:rPr>
          <w:rFonts w:ascii="Sylfaen" w:hAnsi="Sylfaen"/>
          <w:sz w:val="24"/>
        </w:rPr>
        <w:t xml:space="preserve"> 7</w:t>
      </w:r>
      <w:r w:rsidR="00160C19">
        <w:rPr>
          <w:rFonts w:ascii="Sylfaen" w:hAnsi="Sylfaen"/>
          <w:sz w:val="24"/>
          <w:lang w:val="ka-GE"/>
        </w:rPr>
        <w:t>)</w:t>
      </w:r>
    </w:p>
    <w:p w14:paraId="0B39F79F" w14:textId="33EA92E0" w:rsidR="00AD0C17" w:rsidRPr="00AD0C17" w:rsidRDefault="005273E6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proofErr w:type="spellStart"/>
      <w:r w:rsidR="003C18EA" w:rsidRPr="003C18EA">
        <w:rPr>
          <w:rFonts w:ascii="Sylfaen" w:hAnsi="Sylfaen"/>
          <w:bCs/>
          <w:sz w:val="24"/>
        </w:rPr>
        <w:t>მოლეკულური</w:t>
      </w:r>
      <w:proofErr w:type="spellEnd"/>
      <w:r w:rsidR="003C18EA" w:rsidRPr="003C18EA">
        <w:rPr>
          <w:rFonts w:ascii="Sylfaen" w:hAnsi="Sylfaen"/>
          <w:bCs/>
          <w:sz w:val="24"/>
        </w:rPr>
        <w:t xml:space="preserve"> </w:t>
      </w:r>
      <w:proofErr w:type="spellStart"/>
      <w:r w:rsidR="003C18EA" w:rsidRPr="003C18EA">
        <w:rPr>
          <w:rFonts w:ascii="Sylfaen" w:hAnsi="Sylfaen"/>
          <w:bCs/>
          <w:sz w:val="24"/>
        </w:rPr>
        <w:t>დიაგნოსტიკის</w:t>
      </w:r>
      <w:proofErr w:type="spellEnd"/>
      <w:r w:rsidR="003C18EA" w:rsidRPr="003C18EA">
        <w:rPr>
          <w:rFonts w:ascii="Sylfaen" w:hAnsi="Sylfaen"/>
          <w:bCs/>
          <w:sz w:val="24"/>
        </w:rPr>
        <w:t xml:space="preserve"> </w:t>
      </w:r>
      <w:proofErr w:type="spellStart"/>
      <w:r w:rsidR="003C18EA" w:rsidRPr="003C18EA">
        <w:rPr>
          <w:rFonts w:ascii="Sylfaen" w:hAnsi="Sylfaen"/>
          <w:bCs/>
          <w:sz w:val="24"/>
        </w:rPr>
        <w:t>ცენტრი</w:t>
      </w:r>
      <w:proofErr w:type="spellEnd"/>
      <w:r w:rsidR="003C18EA" w:rsidRPr="003C18EA">
        <w:rPr>
          <w:rFonts w:ascii="Sylfaen" w:hAnsi="Sylfaen"/>
          <w:bCs/>
          <w:sz w:val="24"/>
        </w:rPr>
        <w:t xml:space="preserve"> (CMD LAB)</w:t>
      </w:r>
      <w:r w:rsidR="003C18EA">
        <w:rPr>
          <w:rFonts w:ascii="Sylfaen" w:hAnsi="Sylfaen"/>
          <w:bCs/>
          <w:sz w:val="24"/>
          <w:lang w:val="ka-GE"/>
        </w:rPr>
        <w:t xml:space="preserve"> </w:t>
      </w:r>
      <w:r w:rsidR="00A734B2">
        <w:rPr>
          <w:rFonts w:ascii="Sylfaen" w:hAnsi="Sylfaen"/>
          <w:b/>
          <w:sz w:val="24"/>
          <w:u w:val="single"/>
        </w:rPr>
        <w:t>19</w:t>
      </w:r>
      <w:r w:rsid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3EB0864F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 w:rsidR="005273E6"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A734B2">
        <w:rPr>
          <w:rFonts w:ascii="Sylfaen" w:hAnsi="Sylfaen"/>
          <w:b/>
          <w:sz w:val="24"/>
          <w:u w:val="single"/>
          <w:lang w:val="ka-GE"/>
        </w:rPr>
        <w:t>7</w:t>
      </w:r>
      <w:r w:rsidR="00160C1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</w:p>
    <w:p w14:paraId="3D479210" w14:textId="1F458DE6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 w:rsidR="005273E6">
        <w:rPr>
          <w:rFonts w:ascii="Sylfaen" w:hAnsi="Sylfaen"/>
          <w:sz w:val="24"/>
          <w:lang w:val="ka-GE"/>
        </w:rPr>
        <w:t xml:space="preserve"> საავადმყოფო </w:t>
      </w:r>
      <w:r w:rsidR="00A734B2">
        <w:rPr>
          <w:rFonts w:ascii="Sylfaen" w:hAnsi="Sylfaen"/>
          <w:b/>
          <w:sz w:val="24"/>
          <w:u w:val="single"/>
          <w:lang w:val="ka-GE"/>
        </w:rPr>
        <w:t>101</w:t>
      </w:r>
      <w:r w:rsidR="00873008"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D60366" w:rsidRPr="00AD0C17">
        <w:rPr>
          <w:rFonts w:ascii="Sylfaen" w:hAnsi="Sylfaen"/>
          <w:sz w:val="24"/>
          <w:lang w:val="ka-GE"/>
        </w:rPr>
        <w:t>(განმეორებითი</w:t>
      </w:r>
      <w:r w:rsidR="00DD42DA">
        <w:rPr>
          <w:rFonts w:ascii="Sylfaen" w:hAnsi="Sylfaen"/>
          <w:sz w:val="24"/>
        </w:rPr>
        <w:t xml:space="preserve"> 1</w:t>
      </w:r>
      <w:r w:rsidR="00D60366" w:rsidRPr="00AD0C17">
        <w:rPr>
          <w:rFonts w:ascii="Sylfaen" w:hAnsi="Sylfaen"/>
          <w:sz w:val="24"/>
          <w:lang w:val="ka-GE"/>
        </w:rPr>
        <w:t>)</w:t>
      </w:r>
    </w:p>
    <w:p w14:paraId="2F8A4C61" w14:textId="1AF0CDC5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A734B2">
        <w:rPr>
          <w:rFonts w:ascii="Sylfaen" w:hAnsi="Sylfaen"/>
          <w:b/>
          <w:sz w:val="24"/>
          <w:u w:val="single"/>
          <w:lang w:val="ka-GE"/>
        </w:rPr>
        <w:t>0</w:t>
      </w:r>
      <w:r w:rsidR="00A5639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</w:p>
    <w:p w14:paraId="6A44C098" w14:textId="1F8A1E91" w:rsidR="00D05BA9" w:rsidRPr="005273E6" w:rsidRDefault="005273E6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</w:t>
      </w:r>
      <w:r w:rsidR="00D05BA9">
        <w:rPr>
          <w:rFonts w:ascii="Sylfaen" w:hAnsi="Sylfaen"/>
          <w:sz w:val="24"/>
          <w:lang w:val="ka-GE"/>
        </w:rPr>
        <w:t xml:space="preserve">ნიუ </w:t>
      </w:r>
      <w:r>
        <w:rPr>
          <w:rFonts w:ascii="Sylfaen" w:hAnsi="Sylfaen"/>
          <w:sz w:val="24"/>
          <w:lang w:val="ka-GE"/>
        </w:rPr>
        <w:t>ჰოსპიტალს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A734B2">
        <w:rPr>
          <w:rFonts w:ascii="Sylfaen" w:hAnsi="Sylfaen"/>
          <w:b/>
          <w:sz w:val="24"/>
          <w:u w:val="single"/>
          <w:lang w:val="ka-GE"/>
        </w:rPr>
        <w:t>0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</w:p>
    <w:p w14:paraId="48D69516" w14:textId="51626376" w:rsidR="003C18EA" w:rsidRPr="00A734B2" w:rsidRDefault="00035528" w:rsidP="00D659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ჯამში</w:t>
      </w:r>
      <w:r w:rsidR="001F50D3" w:rsidRPr="00DA7131">
        <w:rPr>
          <w:rFonts w:ascii="Sylfaen" w:hAnsi="Sylfaen"/>
          <w:sz w:val="24"/>
          <w:lang w:val="ka-GE"/>
        </w:rPr>
        <w:t xml:space="preserve"> </w:t>
      </w:r>
      <w:r w:rsidR="00A5639B">
        <w:rPr>
          <w:rFonts w:ascii="Sylfaen" w:hAnsi="Sylfaen"/>
          <w:b/>
          <w:sz w:val="24"/>
          <w:u w:val="single"/>
          <w:lang w:val="ka-GE"/>
        </w:rPr>
        <w:t xml:space="preserve">1 </w:t>
      </w:r>
      <w:r w:rsidR="00A734B2">
        <w:rPr>
          <w:rFonts w:ascii="Sylfaen" w:hAnsi="Sylfaen"/>
          <w:b/>
          <w:sz w:val="24"/>
          <w:u w:val="single"/>
        </w:rPr>
        <w:t>204</w:t>
      </w:r>
    </w:p>
    <w:p w14:paraId="11B5A2F6" w14:textId="362E4789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1 </w:t>
      </w:r>
      <w:r w:rsidR="00A734B2">
        <w:rPr>
          <w:rFonts w:ascii="Sylfaen" w:hAnsi="Sylfaen"/>
          <w:b/>
          <w:sz w:val="24"/>
          <w:u w:val="single"/>
        </w:rPr>
        <w:t>151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45F42690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A734B2">
        <w:rPr>
          <w:rFonts w:ascii="Sylfaen" w:hAnsi="Sylfaen"/>
          <w:b/>
          <w:bCs/>
          <w:sz w:val="24"/>
          <w:u w:val="single"/>
          <w:lang w:val="ka-GE"/>
        </w:rPr>
        <w:t>30 891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25E8D720" w:rsidR="00D2219C" w:rsidRPr="00557865" w:rsidRDefault="00D2219C" w:rsidP="00D659B9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A734B2">
        <w:rPr>
          <w:rFonts w:ascii="Sylfaen" w:hAnsi="Sylfaen"/>
          <w:b/>
          <w:sz w:val="24"/>
          <w:u w:val="single"/>
        </w:rPr>
        <w:t>32 649</w:t>
      </w:r>
      <w:r w:rsidR="00D75BDD">
        <w:rPr>
          <w:rFonts w:ascii="Sylfaen" w:hAnsi="Sylfaen"/>
          <w:b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="005273E6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5D42F372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033F8A">
        <w:rPr>
          <w:rFonts w:ascii="Sylfaen" w:hAnsi="Sylfaen"/>
          <w:b/>
          <w:sz w:val="24"/>
          <w:lang w:val="ka-GE"/>
        </w:rPr>
        <w:t xml:space="preserve">ჯამში </w:t>
      </w:r>
      <w:r w:rsidR="00213560">
        <w:rPr>
          <w:rFonts w:ascii="Sylfaen" w:hAnsi="Sylfaen"/>
          <w:b/>
          <w:sz w:val="24"/>
        </w:rPr>
        <w:t>638</w:t>
      </w:r>
      <w:r w:rsidR="000A1467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04D7213D" w:rsidR="000A1467" w:rsidRPr="00213560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213560">
        <w:rPr>
          <w:rFonts w:ascii="Sylfaen" w:hAnsi="Sylfaen"/>
          <w:b/>
          <w:sz w:val="24"/>
        </w:rPr>
        <w:t>3</w:t>
      </w:r>
      <w:r w:rsidR="00A40B48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</w:t>
      </w:r>
      <w:r w:rsidR="00035528">
        <w:rPr>
          <w:rFonts w:ascii="Sylfaen" w:hAnsi="Sylfaen"/>
          <w:sz w:val="24"/>
          <w:lang w:val="ka-GE"/>
        </w:rPr>
        <w:t>:</w:t>
      </w:r>
      <w:r w:rsidR="00F62A38">
        <w:rPr>
          <w:rFonts w:ascii="Sylfaen" w:hAnsi="Sylfaen"/>
          <w:sz w:val="24"/>
        </w:rPr>
        <w:t xml:space="preserve"> </w:t>
      </w:r>
      <w:r w:rsidR="00213560">
        <w:rPr>
          <w:rFonts w:ascii="Sylfaen" w:hAnsi="Sylfaen"/>
          <w:sz w:val="24"/>
          <w:lang w:val="ka-GE"/>
        </w:rPr>
        <w:t>ყველა შემთხვევა უკავშირდება თეთრიწყაროს კლასტერს (სამივე შემთხვევა იმყოფებოდა კარანტინში)</w:t>
      </w:r>
    </w:p>
    <w:p w14:paraId="558C66F9" w14:textId="71804926" w:rsidR="001B7BC1" w:rsidRPr="00035528" w:rsidRDefault="00862197" w:rsidP="00B97CB9">
      <w:pPr>
        <w:jc w:val="both"/>
        <w:rPr>
          <w:rFonts w:ascii="Sylfaen" w:hAnsi="Sylfaen"/>
          <w:sz w:val="24"/>
          <w:lang w:val="ka-GE"/>
        </w:rPr>
      </w:pPr>
      <w:r w:rsidRPr="00035528">
        <w:rPr>
          <w:rFonts w:ascii="Sylfaen" w:hAnsi="Sylfaen"/>
          <w:sz w:val="24"/>
          <w:lang w:val="ka-GE"/>
        </w:rPr>
        <w:t>გამოჯანმრთელდა</w:t>
      </w:r>
      <w:r w:rsidR="00035528">
        <w:rPr>
          <w:rFonts w:ascii="Sylfaen" w:hAnsi="Sylfaen"/>
          <w:sz w:val="24"/>
          <w:lang w:val="ka-GE"/>
        </w:rPr>
        <w:t xml:space="preserve"> ჯამში</w:t>
      </w:r>
      <w:r w:rsidR="00035528" w:rsidRPr="00035528">
        <w:rPr>
          <w:rFonts w:ascii="Sylfaen" w:hAnsi="Sylfaen"/>
          <w:sz w:val="24"/>
          <w:lang w:val="ka-GE"/>
        </w:rPr>
        <w:t xml:space="preserve"> </w:t>
      </w:r>
      <w:r w:rsidR="00213560">
        <w:rPr>
          <w:rFonts w:ascii="Sylfaen" w:hAnsi="Sylfaen"/>
          <w:sz w:val="24"/>
          <w:lang w:val="ka-GE"/>
        </w:rPr>
        <w:t>317</w:t>
      </w:r>
    </w:p>
    <w:p w14:paraId="5812E2C1" w14:textId="36E4F31A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035528">
        <w:rPr>
          <w:rFonts w:ascii="Sylfaen" w:hAnsi="Sylfaen"/>
          <w:sz w:val="24"/>
          <w:lang w:val="ka-GE"/>
        </w:rPr>
        <w:t xml:space="preserve">ჯამში </w:t>
      </w:r>
      <w:r w:rsidR="003D288F">
        <w:rPr>
          <w:rFonts w:ascii="Sylfaen" w:hAnsi="Sylfaen"/>
          <w:sz w:val="24"/>
          <w:lang w:val="ka-GE"/>
        </w:rPr>
        <w:t>10</w:t>
      </w:r>
    </w:p>
    <w:p w14:paraId="667607D2" w14:textId="0CDE480B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D05BA9">
        <w:rPr>
          <w:rFonts w:ascii="Sylfaen" w:hAnsi="Sylfaen"/>
          <w:b/>
          <w:sz w:val="24"/>
          <w:lang w:val="ka-GE"/>
        </w:rPr>
        <w:t>57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1AE04B68" w14:textId="77777777" w:rsidR="005273E6" w:rsidRDefault="005273E6" w:rsidP="005273E6">
      <w:pPr>
        <w:rPr>
          <w:b/>
          <w:bCs/>
          <w:color w:val="1F497D"/>
          <w:sz w:val="24"/>
          <w:szCs w:val="24"/>
        </w:rPr>
      </w:pPr>
    </w:p>
    <w:p w14:paraId="2A1302CA" w14:textId="7512E2FA" w:rsidR="005273E6" w:rsidRDefault="005273E6" w:rsidP="005273E6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დაავადებათა კონტროლისა და საზოგადოებრივი ჯანმრთელობის ეროვნული ცენტრის ცხელი ხაზი 116 001</w:t>
      </w:r>
    </w:p>
    <w:p w14:paraId="1893E7BF" w14:textId="414BEF1D" w:rsidR="005273E6" w:rsidRPr="005273E6" w:rsidRDefault="005273E6" w:rsidP="005273E6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ცხელი ხაზის ფუნქციონირების </w:t>
      </w:r>
      <w:r w:rsidRPr="005273E6">
        <w:rPr>
          <w:rFonts w:ascii="Sylfaen" w:hAnsi="Sylfaen"/>
          <w:sz w:val="24"/>
          <w:lang w:val="ka-GE"/>
        </w:rPr>
        <w:t>საათებ</w:t>
      </w:r>
      <w:r>
        <w:rPr>
          <w:rFonts w:ascii="Sylfaen" w:hAnsi="Sylfaen"/>
          <w:sz w:val="24"/>
          <w:lang w:val="ka-GE"/>
        </w:rPr>
        <w:t>ი</w:t>
      </w:r>
      <w:r w:rsidRPr="005273E6">
        <w:rPr>
          <w:rFonts w:ascii="Sylfaen" w:hAnsi="Sylfaen"/>
          <w:sz w:val="24"/>
          <w:lang w:val="ka-GE"/>
        </w:rPr>
        <w:t>:</w:t>
      </w:r>
    </w:p>
    <w:p w14:paraId="7D2E5B28" w14:textId="76F77910" w:rsidR="005273E6" w:rsidRPr="005273E6" w:rsidRDefault="00033F8A" w:rsidP="005273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ორშაბათი-პარასკევი</w:t>
      </w:r>
      <w:r w:rsidR="005273E6" w:rsidRPr="005273E6">
        <w:rPr>
          <w:rFonts w:ascii="Sylfaen" w:hAnsi="Sylfaen"/>
          <w:sz w:val="24"/>
          <w:lang w:val="ka-GE"/>
        </w:rPr>
        <w:t>: 09:00 – 23:00 სთ</w:t>
      </w:r>
    </w:p>
    <w:p w14:paraId="709A8076" w14:textId="1E8ADE86" w:rsidR="005273E6" w:rsidRDefault="00033F8A" w:rsidP="005273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შაბათი და კვირა</w:t>
      </w:r>
      <w:r w:rsidR="005273E6" w:rsidRPr="005273E6">
        <w:rPr>
          <w:rFonts w:ascii="Sylfaen" w:hAnsi="Sylfaen"/>
          <w:sz w:val="24"/>
          <w:lang w:val="ka-GE"/>
        </w:rPr>
        <w:t>: 10:00 – 20:00 სთ</w:t>
      </w:r>
    </w:p>
    <w:p w14:paraId="20535D39" w14:textId="77777777" w:rsidR="00E41D5F" w:rsidRPr="00E41D5F" w:rsidRDefault="00E41D5F" w:rsidP="00E41D5F">
      <w:pPr>
        <w:pStyle w:val="ListParagraph"/>
        <w:spacing w:after="0" w:line="240" w:lineRule="auto"/>
        <w:contextualSpacing w:val="0"/>
        <w:rPr>
          <w:rFonts w:ascii="Sylfaen" w:hAnsi="Sylfaen"/>
          <w:sz w:val="24"/>
          <w:lang w:val="ka-GE"/>
        </w:rPr>
      </w:pPr>
    </w:p>
    <w:p w14:paraId="1D4C41CE" w14:textId="5416B7E1" w:rsidR="00E41D5F" w:rsidRPr="00E41D5F" w:rsidRDefault="005273E6" w:rsidP="00E41D5F">
      <w:pPr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04.05.2020</w:t>
      </w:r>
      <w:r w:rsidR="00E41D5F">
        <w:rPr>
          <w:rFonts w:ascii="Sylfaen" w:hAnsi="Sylfaen"/>
          <w:sz w:val="24"/>
          <w:lang w:val="ka-GE"/>
        </w:rPr>
        <w:t>-დან</w:t>
      </w:r>
      <w:r w:rsidRPr="005273E6">
        <w:rPr>
          <w:rFonts w:ascii="Sylfaen" w:hAnsi="Sylfaen"/>
          <w:sz w:val="24"/>
          <w:lang w:val="ka-GE"/>
        </w:rPr>
        <w:t xml:space="preserve"> 10.05.2020</w:t>
      </w:r>
      <w:r w:rsidR="00E41D5F">
        <w:rPr>
          <w:rFonts w:ascii="Sylfaen" w:hAnsi="Sylfaen"/>
          <w:sz w:val="24"/>
          <w:lang w:val="ka-GE"/>
        </w:rPr>
        <w:t>-მდე საანგარიშო პერიოდში (7 სამუშაო დღე)</w:t>
      </w:r>
      <w:r w:rsidRPr="005273E6">
        <w:rPr>
          <w:rFonts w:ascii="Sylfaen" w:hAnsi="Sylfaen"/>
          <w:sz w:val="24"/>
          <w:lang w:val="ka-GE"/>
        </w:rPr>
        <w:t xml:space="preserve"> ცხელ ხაზზე შემოსული </w:t>
      </w:r>
      <w:r w:rsidR="00E41D5F">
        <w:rPr>
          <w:rFonts w:ascii="Sylfaen" w:hAnsi="Sylfaen"/>
          <w:sz w:val="24"/>
          <w:lang w:val="ka-GE"/>
        </w:rPr>
        <w:t xml:space="preserve">ჯამური რაოდენობაა სულ </w:t>
      </w:r>
      <w:r w:rsidR="00E41D5F" w:rsidRPr="00E41D5F">
        <w:rPr>
          <w:rFonts w:ascii="Sylfaen" w:hAnsi="Sylfaen"/>
          <w:b/>
          <w:sz w:val="24"/>
          <w:lang w:val="ka-GE"/>
        </w:rPr>
        <w:t xml:space="preserve">1 </w:t>
      </w:r>
      <w:r w:rsidR="00033F8A">
        <w:rPr>
          <w:rFonts w:ascii="Sylfaen" w:hAnsi="Sylfaen"/>
          <w:b/>
          <w:sz w:val="24"/>
          <w:lang w:val="ka-GE"/>
        </w:rPr>
        <w:t>594</w:t>
      </w:r>
      <w:r w:rsidR="00E41D5F" w:rsidRPr="00E41D5F">
        <w:rPr>
          <w:rFonts w:ascii="Sylfaen" w:hAnsi="Sylfaen"/>
          <w:sz w:val="24"/>
          <w:lang w:val="ka-GE"/>
        </w:rPr>
        <w:t xml:space="preserve"> ზარი</w:t>
      </w:r>
      <w:r w:rsidR="00E41D5F">
        <w:rPr>
          <w:rFonts w:ascii="Sylfaen" w:hAnsi="Sylfaen"/>
          <w:sz w:val="24"/>
          <w:lang w:val="ka-GE"/>
        </w:rPr>
        <w:t xml:space="preserve">. </w:t>
      </w:r>
      <w:r w:rsidR="00E41D5F" w:rsidRPr="00E41D5F">
        <w:rPr>
          <w:rFonts w:ascii="Sylfaen" w:hAnsi="Sylfaen"/>
          <w:sz w:val="24"/>
          <w:lang w:val="ka-GE"/>
        </w:rPr>
        <w:t>მათ შორის:</w:t>
      </w:r>
    </w:p>
    <w:p w14:paraId="11853755" w14:textId="1D7D1E91" w:rsidR="00E41D5F" w:rsidRPr="00E41D5F" w:rsidRDefault="00E41D5F" w:rsidP="00E41D5F">
      <w:pPr>
        <w:pStyle w:val="xmsolistparagraph"/>
        <w:ind w:left="720" w:hanging="360"/>
        <w:rPr>
          <w:rFonts w:ascii="Sylfaen" w:hAnsi="Sylfaen" w:cstheme="minorBidi"/>
          <w:szCs w:val="22"/>
          <w:lang w:val="ka-GE" w:eastAsia="en-US"/>
        </w:rPr>
      </w:pPr>
      <w:r w:rsidRPr="00E41D5F">
        <w:rPr>
          <w:rFonts w:ascii="Sylfaen" w:hAnsi="Sylfaen" w:cstheme="minorBidi"/>
          <w:szCs w:val="22"/>
          <w:lang w:val="ka-GE" w:eastAsia="en-US"/>
        </w:rPr>
        <w:t>-          ნაპასუხები</w:t>
      </w:r>
      <w:r>
        <w:rPr>
          <w:rFonts w:ascii="Sylfaen" w:hAnsi="Sylfaen" w:cstheme="minorBidi"/>
          <w:szCs w:val="22"/>
          <w:lang w:val="ka-GE" w:eastAsia="en-US"/>
        </w:rPr>
        <w:t>ა</w:t>
      </w:r>
      <w:r w:rsidRPr="00E41D5F">
        <w:rPr>
          <w:rFonts w:ascii="Sylfaen" w:hAnsi="Sylfaen" w:cstheme="minorBidi"/>
          <w:szCs w:val="22"/>
          <w:lang w:val="ka-GE" w:eastAsia="en-US"/>
        </w:rPr>
        <w:t xml:space="preserve"> 1</w:t>
      </w:r>
      <w:r>
        <w:rPr>
          <w:rFonts w:ascii="Sylfaen" w:hAnsi="Sylfaen" w:cstheme="minorBidi"/>
          <w:szCs w:val="22"/>
          <w:lang w:val="ka-GE" w:eastAsia="en-US"/>
        </w:rPr>
        <w:t xml:space="preserve"> </w:t>
      </w:r>
      <w:r w:rsidR="00033F8A">
        <w:rPr>
          <w:rFonts w:ascii="Sylfaen" w:hAnsi="Sylfaen" w:cstheme="minorBidi"/>
          <w:szCs w:val="22"/>
          <w:lang w:val="ka-GE" w:eastAsia="en-US"/>
        </w:rPr>
        <w:t>402</w:t>
      </w:r>
      <w:r>
        <w:rPr>
          <w:rFonts w:ascii="Sylfaen" w:hAnsi="Sylfaen" w:cstheme="minorBidi"/>
          <w:szCs w:val="22"/>
          <w:lang w:val="ka-GE" w:eastAsia="en-US"/>
        </w:rPr>
        <w:t xml:space="preserve"> ზარი</w:t>
      </w:r>
    </w:p>
    <w:p w14:paraId="3EA873E6" w14:textId="30F1BC1B" w:rsidR="00E41D5F" w:rsidRPr="00E41D5F" w:rsidRDefault="00E41D5F" w:rsidP="00E41D5F">
      <w:pPr>
        <w:pStyle w:val="xmsolistparagraph"/>
        <w:ind w:left="720" w:hanging="360"/>
        <w:rPr>
          <w:rFonts w:ascii="Sylfaen" w:hAnsi="Sylfaen" w:cstheme="minorBidi"/>
          <w:szCs w:val="22"/>
          <w:lang w:val="ka-GE" w:eastAsia="en-US"/>
        </w:rPr>
      </w:pPr>
      <w:r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029F74C" wp14:editId="30D04068">
            <wp:simplePos x="0" y="0"/>
            <wp:positionH relativeFrom="column">
              <wp:posOffset>1899920</wp:posOffset>
            </wp:positionH>
            <wp:positionV relativeFrom="paragraph">
              <wp:posOffset>320089</wp:posOffset>
            </wp:positionV>
            <wp:extent cx="2651760" cy="49155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3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491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41D5F">
        <w:rPr>
          <w:rFonts w:ascii="Sylfaen" w:hAnsi="Sylfaen" w:cstheme="minorBidi"/>
          <w:szCs w:val="22"/>
          <w:lang w:val="ka-GE" w:eastAsia="en-US"/>
        </w:rPr>
        <w:t>-          გაცდენილი</w:t>
      </w:r>
      <w:r>
        <w:rPr>
          <w:rFonts w:ascii="Sylfaen" w:hAnsi="Sylfaen" w:cstheme="minorBidi"/>
          <w:szCs w:val="22"/>
          <w:lang w:val="ka-GE" w:eastAsia="en-US"/>
        </w:rPr>
        <w:t>ა</w:t>
      </w:r>
      <w:r w:rsidRPr="00E41D5F">
        <w:rPr>
          <w:rFonts w:ascii="Sylfaen" w:hAnsi="Sylfaen" w:cstheme="minorBidi"/>
          <w:szCs w:val="22"/>
          <w:lang w:val="ka-GE" w:eastAsia="en-US"/>
        </w:rPr>
        <w:t xml:space="preserve"> 192</w:t>
      </w:r>
      <w:r>
        <w:rPr>
          <w:rFonts w:ascii="Sylfaen" w:hAnsi="Sylfaen" w:cstheme="minorBidi"/>
          <w:szCs w:val="22"/>
          <w:lang w:val="ka-GE" w:eastAsia="en-US"/>
        </w:rPr>
        <w:t xml:space="preserve"> ზარი</w:t>
      </w:r>
    </w:p>
    <w:p w14:paraId="53DF9577" w14:textId="5C1BC8C3" w:rsidR="00E41D5F" w:rsidRDefault="00E41D5F" w:rsidP="00E41D5F">
      <w:pPr>
        <w:rPr>
          <w:rFonts w:ascii="Sylfaen" w:hAnsi="Sylfaen"/>
          <w:sz w:val="24"/>
          <w:lang w:val="ka-GE"/>
        </w:rPr>
      </w:pPr>
    </w:p>
    <w:p w14:paraId="6A2BB872" w14:textId="77777777" w:rsidR="00E41D5F" w:rsidRPr="00E41D5F" w:rsidRDefault="00E41D5F" w:rsidP="00E41D5F">
      <w:pPr>
        <w:rPr>
          <w:rFonts w:ascii="Sylfaen" w:hAnsi="Sylfaen"/>
          <w:sz w:val="24"/>
          <w:lang w:val="ka-GE"/>
        </w:rPr>
      </w:pPr>
    </w:p>
    <w:p w14:paraId="03A09A60" w14:textId="77777777" w:rsidR="00E41D5F" w:rsidRDefault="00E41D5F" w:rsidP="004D1C31">
      <w:pPr>
        <w:jc w:val="both"/>
        <w:rPr>
          <w:rFonts w:ascii="Sylfaen" w:hAnsi="Sylfaen"/>
          <w:sz w:val="24"/>
          <w:lang w:val="ka-GE"/>
        </w:rPr>
        <w:sectPr w:rsidR="00E41D5F" w:rsidSect="002E2D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630" w:right="360" w:bottom="1080" w:left="720" w:header="720" w:footer="720" w:gutter="0"/>
          <w:cols w:space="720"/>
          <w:docGrid w:linePitch="360"/>
        </w:sectPr>
      </w:pPr>
    </w:p>
    <w:p w14:paraId="699DCD99" w14:textId="00C5C067" w:rsidR="0054047D" w:rsidRPr="00582231" w:rsidRDefault="00213560" w:rsidP="004D1C3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11</w:t>
      </w:r>
      <w:r w:rsidR="00EF77BA">
        <w:rPr>
          <w:rFonts w:ascii="Sylfaen" w:hAnsi="Sylfaen"/>
          <w:sz w:val="24"/>
          <w:lang w:val="ka-GE"/>
        </w:rPr>
        <w:t xml:space="preserve"> მაისის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>
        <w:rPr>
          <w:rFonts w:ascii="Sylfaen" w:hAnsi="Sylfaen"/>
          <w:sz w:val="24"/>
          <w:lang w:val="ka-GE"/>
        </w:rPr>
        <w:t xml:space="preserve">ჯამში 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დაფიქსირებულია </w:t>
      </w:r>
      <w:r w:rsidR="00A42BA1">
        <w:rPr>
          <w:rFonts w:ascii="Sylfaen" w:hAnsi="Sylfaen"/>
          <w:b/>
          <w:bCs/>
          <w:sz w:val="24"/>
          <w:u w:val="single"/>
        </w:rPr>
        <w:t xml:space="preserve">4 181 </w:t>
      </w:r>
      <w:r w:rsidR="00A42BA1" w:rsidRPr="00A42BA1">
        <w:rPr>
          <w:rFonts w:ascii="Sylfaen" w:hAnsi="Sylfaen"/>
          <w:b/>
          <w:bCs/>
          <w:sz w:val="24"/>
          <w:u w:val="single"/>
        </w:rPr>
        <w:t>027</w:t>
      </w:r>
      <w:r w:rsidR="00A42BA1">
        <w:rPr>
          <w:rFonts w:ascii="Sylfaen" w:hAnsi="Sylfaen"/>
          <w:b/>
          <w:bCs/>
          <w:sz w:val="24"/>
          <w:u w:val="singl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</w:p>
    <w:p w14:paraId="5117883B" w14:textId="59317A27" w:rsidR="0054047D" w:rsidRPr="00582231" w:rsidRDefault="00070099" w:rsidP="004D1C31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A42BA1">
        <w:rPr>
          <w:rFonts w:ascii="Sylfaen" w:hAnsi="Sylfaen"/>
          <w:b/>
          <w:bCs/>
          <w:sz w:val="24"/>
          <w:u w:val="single"/>
        </w:rPr>
        <w:t xml:space="preserve">1 493 </w:t>
      </w:r>
      <w:r w:rsidR="00A42BA1" w:rsidRPr="00A42BA1">
        <w:rPr>
          <w:rFonts w:ascii="Sylfaen" w:hAnsi="Sylfaen"/>
          <w:b/>
          <w:bCs/>
          <w:sz w:val="24"/>
          <w:u w:val="single"/>
        </w:rPr>
        <w:t>403</w:t>
      </w:r>
    </w:p>
    <w:p w14:paraId="2BDC46BE" w14:textId="4F471AE9" w:rsidR="00CF17F1" w:rsidRPr="00582231" w:rsidRDefault="00070099" w:rsidP="004D1C31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A42BA1">
        <w:rPr>
          <w:rFonts w:ascii="Sylfaen" w:hAnsi="Sylfaen"/>
          <w:b/>
          <w:bCs/>
          <w:sz w:val="24"/>
          <w:u w:val="single"/>
        </w:rPr>
        <w:t xml:space="preserve">283 </w:t>
      </w:r>
      <w:r w:rsidR="00A42BA1" w:rsidRPr="00A42BA1">
        <w:rPr>
          <w:rFonts w:ascii="Sylfaen" w:hAnsi="Sylfaen"/>
          <w:b/>
          <w:bCs/>
          <w:sz w:val="24"/>
          <w:u w:val="single"/>
        </w:rPr>
        <w:t>868</w:t>
      </w:r>
      <w:r w:rsidR="00A42BA1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6870755D" w14:textId="77777777" w:rsid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</w:p>
    <w:p w14:paraId="11AF89A3" w14:textId="1F0A8671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213560">
        <w:rPr>
          <w:rFonts w:ascii="Sylfaen" w:hAnsi="Sylfaen"/>
          <w:b/>
          <w:i/>
          <w:sz w:val="24"/>
        </w:rPr>
        <w:t>11</w:t>
      </w:r>
      <w:r>
        <w:rPr>
          <w:rFonts w:ascii="Sylfaen" w:hAnsi="Sylfaen"/>
          <w:b/>
          <w:i/>
          <w:sz w:val="24"/>
          <w:lang w:val="ka-GE"/>
        </w:rPr>
        <w:t xml:space="preserve">.05.2020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7B6D1D" w:rsidRPr="007B6D1D" w14:paraId="10C4DBF0" w14:textId="77777777" w:rsidTr="00127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76F906DA" w14:textId="77777777" w:rsidR="007B6D1D" w:rsidRPr="007B6D1D" w:rsidRDefault="007B6D1D" w:rsidP="00127D8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FFFFFF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4A88DC18" w14:textId="77777777" w:rsidR="007B6D1D" w:rsidRPr="007B6D1D" w:rsidRDefault="007B6D1D" w:rsidP="00127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FFFFFF"/>
                <w:lang w:val="ka-GE"/>
              </w:rPr>
              <w:t>სულ</w:t>
            </w:r>
            <w:r w:rsidRPr="007B6D1D">
              <w:rPr>
                <w:rFonts w:ascii="Calibri" w:eastAsia="Times New Roman" w:hAnsi="Calibri" w:cs="Calibri"/>
                <w:color w:val="FFFFFF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color w:val="FFFFFF"/>
                <w:lang w:val="ka-GE"/>
              </w:rPr>
              <w:t>დადასტურებული</w:t>
            </w:r>
            <w:r w:rsidRPr="007B6D1D">
              <w:rPr>
                <w:rFonts w:ascii="Calibri" w:eastAsia="Times New Roman" w:hAnsi="Calibri" w:cs="Calibri"/>
                <w:color w:val="FFFFFF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color w:val="FFFFFF"/>
                <w:lang w:val="ka-GE"/>
              </w:rPr>
              <w:t>შემთხვევები</w:t>
            </w:r>
          </w:p>
        </w:tc>
        <w:tc>
          <w:tcPr>
            <w:tcW w:w="2186" w:type="dxa"/>
            <w:hideMark/>
          </w:tcPr>
          <w:p w14:paraId="7F706B24" w14:textId="77777777" w:rsidR="007B6D1D" w:rsidRPr="007B6D1D" w:rsidRDefault="007B6D1D" w:rsidP="00127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FFFFFF"/>
                <w:lang w:val="ka-GE"/>
              </w:rPr>
              <w:t>სულ</w:t>
            </w:r>
            <w:r w:rsidRPr="007B6D1D">
              <w:rPr>
                <w:rFonts w:ascii="Calibri" w:eastAsia="Times New Roman" w:hAnsi="Calibri" w:cs="Calibri"/>
                <w:color w:val="FFFFFF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color w:val="FFFFFF"/>
                <w:lang w:val="ka-GE"/>
              </w:rPr>
              <w:t>სიკვდილის</w:t>
            </w:r>
            <w:r w:rsidRPr="007B6D1D">
              <w:rPr>
                <w:rFonts w:ascii="Calibri" w:eastAsia="Times New Roman" w:hAnsi="Calibri" w:cs="Calibri"/>
                <w:color w:val="FFFFFF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color w:val="FFFFFF"/>
                <w:lang w:val="ka-GE"/>
              </w:rPr>
              <w:t>შემთხვევები</w:t>
            </w:r>
          </w:p>
        </w:tc>
        <w:tc>
          <w:tcPr>
            <w:tcW w:w="2214" w:type="dxa"/>
            <w:hideMark/>
          </w:tcPr>
          <w:p w14:paraId="16CB4FE6" w14:textId="48293C7B" w:rsidR="007B6D1D" w:rsidRPr="007B6D1D" w:rsidRDefault="007B6D1D" w:rsidP="00127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FFFFFF"/>
                <w:lang w:val="ka-GE"/>
              </w:rPr>
              <w:t>ლეტალობის</w:t>
            </w:r>
            <w:r w:rsidRPr="007B6D1D">
              <w:rPr>
                <w:rFonts w:ascii="Calibri" w:eastAsia="Times New Roman" w:hAnsi="Calibri" w:cs="Calibri"/>
                <w:color w:val="FFFFFF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color w:val="FFFFFF"/>
                <w:lang w:val="ka-GE"/>
              </w:rPr>
              <w:t>მაჩვენებელი</w:t>
            </w:r>
            <w:r w:rsidR="006778AF">
              <w:rPr>
                <w:rFonts w:ascii="Sylfaen" w:eastAsia="Times New Roman" w:hAnsi="Sylfaen" w:cs="Sylfaen"/>
                <w:color w:val="FFFFFF"/>
                <w:lang w:val="ka-GE"/>
              </w:rPr>
              <w:t xml:space="preserve"> (%)</w:t>
            </w:r>
          </w:p>
        </w:tc>
      </w:tr>
      <w:tr w:rsidR="00213560" w:rsidRPr="007B6D1D" w14:paraId="30EE8547" w14:textId="77777777" w:rsidTr="0012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AA282E9" w14:textId="7918D5D6" w:rsidR="00213560" w:rsidRPr="00BA3D30" w:rsidRDefault="00213560" w:rsidP="00213560">
            <w:pPr>
              <w:rPr>
                <w:rFonts w:ascii="Calibri" w:eastAsia="Times New Roman" w:hAnsi="Calibri" w:cs="Calibri"/>
                <w:b w:val="0"/>
                <w:color w:val="000000"/>
                <w:lang w:val="ka-GE"/>
              </w:rPr>
            </w:pPr>
            <w:r w:rsidRPr="00BA3D30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  <w:hideMark/>
          </w:tcPr>
          <w:p w14:paraId="1784C9BD" w14:textId="421C0B81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1,367,638</w:t>
            </w:r>
          </w:p>
        </w:tc>
        <w:tc>
          <w:tcPr>
            <w:tcW w:w="2186" w:type="dxa"/>
            <w:noWrap/>
            <w:hideMark/>
          </w:tcPr>
          <w:p w14:paraId="5C3C07C3" w14:textId="0EBEB955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80,787</w:t>
            </w:r>
          </w:p>
        </w:tc>
        <w:tc>
          <w:tcPr>
            <w:tcW w:w="2214" w:type="dxa"/>
            <w:noWrap/>
            <w:hideMark/>
          </w:tcPr>
          <w:p w14:paraId="0602B536" w14:textId="23B6C0F3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5.91</w:t>
            </w:r>
          </w:p>
        </w:tc>
      </w:tr>
      <w:tr w:rsidR="00213560" w:rsidRPr="007B6D1D" w14:paraId="6D0B7EBC" w14:textId="77777777" w:rsidTr="00127D8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97BB229" w14:textId="7EF649BF" w:rsidR="00213560" w:rsidRPr="00BA3D30" w:rsidRDefault="00213560" w:rsidP="00213560">
            <w:pPr>
              <w:rPr>
                <w:rFonts w:ascii="Calibri" w:eastAsia="Times New Roman" w:hAnsi="Calibri" w:cs="Calibri"/>
                <w:b w:val="0"/>
                <w:color w:val="000000"/>
                <w:lang w:val="ka-GE"/>
              </w:rPr>
            </w:pPr>
            <w:r w:rsidRPr="00BA3D30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  <w:hideMark/>
          </w:tcPr>
          <w:p w14:paraId="296E9FAB" w14:textId="7CA025E0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264,663</w:t>
            </w:r>
          </w:p>
        </w:tc>
        <w:tc>
          <w:tcPr>
            <w:tcW w:w="2186" w:type="dxa"/>
            <w:noWrap/>
            <w:hideMark/>
          </w:tcPr>
          <w:p w14:paraId="13F0359F" w14:textId="15FD89CB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26,621</w:t>
            </w:r>
          </w:p>
        </w:tc>
        <w:tc>
          <w:tcPr>
            <w:tcW w:w="2214" w:type="dxa"/>
            <w:noWrap/>
            <w:hideMark/>
          </w:tcPr>
          <w:p w14:paraId="0145C7B8" w14:textId="0980D107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10.06</w:t>
            </w:r>
          </w:p>
        </w:tc>
      </w:tr>
      <w:tr w:rsidR="00213560" w:rsidRPr="007B6D1D" w14:paraId="2EA38E64" w14:textId="77777777" w:rsidTr="0012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D09E888" w14:textId="308E9C9A" w:rsidR="00213560" w:rsidRPr="00BA3D30" w:rsidRDefault="00213560" w:rsidP="00213560">
            <w:pPr>
              <w:rPr>
                <w:rFonts w:ascii="Calibri" w:eastAsia="Times New Roman" w:hAnsi="Calibri" w:cs="Calibri"/>
                <w:b w:val="0"/>
                <w:color w:val="000000"/>
                <w:lang w:val="ka-GE"/>
              </w:rPr>
            </w:pPr>
            <w:r w:rsidRPr="00213560">
              <w:rPr>
                <w:rFonts w:ascii="Sylfaen" w:hAnsi="Sylfaen" w:cs="Sylfaen"/>
                <w:b w:val="0"/>
                <w:lang w:val="ka-GE"/>
              </w:rPr>
              <w:t>გაერთიანებული სამეფო</w:t>
            </w:r>
          </w:p>
        </w:tc>
        <w:tc>
          <w:tcPr>
            <w:tcW w:w="2916" w:type="dxa"/>
            <w:noWrap/>
            <w:hideMark/>
          </w:tcPr>
          <w:p w14:paraId="302AA6EA" w14:textId="7C02A7B2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219,183</w:t>
            </w:r>
          </w:p>
        </w:tc>
        <w:tc>
          <w:tcPr>
            <w:tcW w:w="2186" w:type="dxa"/>
            <w:noWrap/>
            <w:hideMark/>
          </w:tcPr>
          <w:p w14:paraId="6F521C12" w14:textId="4906CB64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31,855</w:t>
            </w:r>
          </w:p>
        </w:tc>
        <w:tc>
          <w:tcPr>
            <w:tcW w:w="2214" w:type="dxa"/>
            <w:noWrap/>
            <w:hideMark/>
          </w:tcPr>
          <w:p w14:paraId="3C0BE02A" w14:textId="66E5F03F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14.53</w:t>
            </w:r>
          </w:p>
        </w:tc>
      </w:tr>
      <w:tr w:rsidR="00213560" w:rsidRPr="007B6D1D" w14:paraId="0202F1A0" w14:textId="77777777" w:rsidTr="00127D8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39A51B7" w14:textId="2A28E9C3" w:rsidR="00213560" w:rsidRPr="00213560" w:rsidRDefault="00213560" w:rsidP="00213560">
            <w:pPr>
              <w:rPr>
                <w:rFonts w:ascii="Sylfaen" w:eastAsia="Times New Roman" w:hAnsi="Sylfaen" w:cs="Calibri"/>
                <w:b w:val="0"/>
                <w:color w:val="000000"/>
              </w:rPr>
            </w:pPr>
            <w:r>
              <w:rPr>
                <w:rFonts w:ascii="Sylfaen" w:eastAsia="Times New Roman" w:hAnsi="Sylfaen" w:cs="Calibri"/>
                <w:b w:val="0"/>
                <w:color w:val="000000"/>
                <w:lang w:val="ka-GE"/>
              </w:rPr>
              <w:t>იტალია</w:t>
            </w:r>
          </w:p>
        </w:tc>
        <w:tc>
          <w:tcPr>
            <w:tcW w:w="2916" w:type="dxa"/>
            <w:noWrap/>
            <w:hideMark/>
          </w:tcPr>
          <w:p w14:paraId="623DCCF1" w14:textId="5FE84CDE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219,070</w:t>
            </w:r>
          </w:p>
        </w:tc>
        <w:tc>
          <w:tcPr>
            <w:tcW w:w="2186" w:type="dxa"/>
            <w:noWrap/>
            <w:hideMark/>
          </w:tcPr>
          <w:p w14:paraId="77EC363A" w14:textId="5727244F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30,560</w:t>
            </w:r>
          </w:p>
        </w:tc>
        <w:tc>
          <w:tcPr>
            <w:tcW w:w="2214" w:type="dxa"/>
            <w:noWrap/>
            <w:hideMark/>
          </w:tcPr>
          <w:p w14:paraId="3BE958DD" w14:textId="50DE41E2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13.95</w:t>
            </w:r>
          </w:p>
        </w:tc>
      </w:tr>
      <w:tr w:rsidR="00213560" w:rsidRPr="007B6D1D" w14:paraId="1E9CD911" w14:textId="77777777" w:rsidTr="0012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5FC4AB6" w14:textId="7DD33947" w:rsidR="00213560" w:rsidRPr="00BA3D30" w:rsidRDefault="00213560" w:rsidP="00213560">
            <w:pPr>
              <w:rPr>
                <w:rFonts w:ascii="Calibri" w:eastAsia="Times New Roman" w:hAnsi="Calibri" w:cs="Calibri"/>
                <w:b w:val="0"/>
                <w:color w:val="000000"/>
                <w:lang w:val="ka-GE"/>
              </w:rPr>
            </w:pPr>
            <w:r w:rsidRPr="00BA3D30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  <w:hideMark/>
          </w:tcPr>
          <w:p w14:paraId="7ACAFBD0" w14:textId="00D3D091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209,688</w:t>
            </w:r>
          </w:p>
        </w:tc>
        <w:tc>
          <w:tcPr>
            <w:tcW w:w="2186" w:type="dxa"/>
            <w:noWrap/>
            <w:hideMark/>
          </w:tcPr>
          <w:p w14:paraId="582B4748" w14:textId="4AF1E264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1,915</w:t>
            </w:r>
          </w:p>
        </w:tc>
        <w:tc>
          <w:tcPr>
            <w:tcW w:w="2214" w:type="dxa"/>
            <w:noWrap/>
            <w:hideMark/>
          </w:tcPr>
          <w:p w14:paraId="0F5A8494" w14:textId="20620BAA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0.91</w:t>
            </w:r>
          </w:p>
        </w:tc>
      </w:tr>
      <w:tr w:rsidR="00213560" w:rsidRPr="007B6D1D" w14:paraId="7F1CB3ED" w14:textId="77777777" w:rsidTr="00127D8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240169B" w14:textId="36BD0DD6" w:rsidR="00213560" w:rsidRPr="00BA3D30" w:rsidRDefault="00213560" w:rsidP="00213560">
            <w:pPr>
              <w:rPr>
                <w:rFonts w:ascii="Calibri" w:eastAsia="Times New Roman" w:hAnsi="Calibri" w:cs="Calibri"/>
                <w:b w:val="0"/>
                <w:color w:val="000000"/>
                <w:lang w:val="ka-GE"/>
              </w:rPr>
            </w:pPr>
            <w:r w:rsidRPr="00BA3D30">
              <w:rPr>
                <w:rFonts w:ascii="Sylfaen" w:hAnsi="Sylfaen" w:cs="Sylfaen"/>
                <w:b w:val="0"/>
                <w:lang w:val="ka-GE"/>
              </w:rPr>
              <w:t>საფრანგეითი</w:t>
            </w:r>
          </w:p>
        </w:tc>
        <w:tc>
          <w:tcPr>
            <w:tcW w:w="2916" w:type="dxa"/>
            <w:noWrap/>
            <w:hideMark/>
          </w:tcPr>
          <w:p w14:paraId="6FAFD8FA" w14:textId="2A790068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176,970</w:t>
            </w:r>
          </w:p>
        </w:tc>
        <w:tc>
          <w:tcPr>
            <w:tcW w:w="2186" w:type="dxa"/>
            <w:noWrap/>
            <w:hideMark/>
          </w:tcPr>
          <w:p w14:paraId="4823D028" w14:textId="56762C2A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26,380</w:t>
            </w:r>
          </w:p>
        </w:tc>
        <w:tc>
          <w:tcPr>
            <w:tcW w:w="2214" w:type="dxa"/>
            <w:noWrap/>
            <w:hideMark/>
          </w:tcPr>
          <w:p w14:paraId="20F55724" w14:textId="3D8E1057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14.91</w:t>
            </w:r>
          </w:p>
        </w:tc>
      </w:tr>
      <w:tr w:rsidR="00213560" w:rsidRPr="007B6D1D" w14:paraId="249A1647" w14:textId="77777777" w:rsidTr="0012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B2F7F9D" w14:textId="61960562" w:rsidR="00213560" w:rsidRPr="00BA3D30" w:rsidRDefault="00213560" w:rsidP="00213560">
            <w:pPr>
              <w:rPr>
                <w:rFonts w:ascii="Calibri" w:eastAsia="Times New Roman" w:hAnsi="Calibri" w:cs="Calibri"/>
                <w:b w:val="0"/>
                <w:color w:val="000000"/>
                <w:lang w:val="ka-GE"/>
              </w:rPr>
            </w:pPr>
            <w:r w:rsidRPr="00BA3D30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  <w:hideMark/>
          </w:tcPr>
          <w:p w14:paraId="383F6EE5" w14:textId="725B2508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171,879</w:t>
            </w:r>
          </w:p>
        </w:tc>
        <w:tc>
          <w:tcPr>
            <w:tcW w:w="2186" w:type="dxa"/>
            <w:noWrap/>
            <w:hideMark/>
          </w:tcPr>
          <w:p w14:paraId="748E1E41" w14:textId="369EBB19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7,569</w:t>
            </w:r>
          </w:p>
        </w:tc>
        <w:tc>
          <w:tcPr>
            <w:tcW w:w="2214" w:type="dxa"/>
            <w:noWrap/>
            <w:hideMark/>
          </w:tcPr>
          <w:p w14:paraId="0B2BA65E" w14:textId="7AF382E2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4.40</w:t>
            </w:r>
          </w:p>
        </w:tc>
      </w:tr>
      <w:tr w:rsidR="00213560" w:rsidRPr="007B6D1D" w14:paraId="00EC9FD1" w14:textId="77777777" w:rsidTr="00127D8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556920" w14:textId="2706462E" w:rsidR="00213560" w:rsidRPr="00BA3D30" w:rsidRDefault="00213560" w:rsidP="00213560">
            <w:pPr>
              <w:rPr>
                <w:rFonts w:ascii="Calibri" w:eastAsia="Times New Roman" w:hAnsi="Calibri" w:cs="Calibri"/>
                <w:b w:val="0"/>
                <w:color w:val="000000"/>
                <w:lang w:val="ka-GE"/>
              </w:rPr>
            </w:pPr>
            <w:r w:rsidRPr="00BA3D30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  <w:hideMark/>
          </w:tcPr>
          <w:p w14:paraId="55AEC777" w14:textId="3C024AD2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162,699</w:t>
            </w:r>
          </w:p>
        </w:tc>
        <w:tc>
          <w:tcPr>
            <w:tcW w:w="2186" w:type="dxa"/>
            <w:noWrap/>
            <w:hideMark/>
          </w:tcPr>
          <w:p w14:paraId="2D270E14" w14:textId="149192F9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11,123</w:t>
            </w:r>
          </w:p>
        </w:tc>
        <w:tc>
          <w:tcPr>
            <w:tcW w:w="2214" w:type="dxa"/>
            <w:noWrap/>
            <w:hideMark/>
          </w:tcPr>
          <w:p w14:paraId="4E53D3AE" w14:textId="74BE28AF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6.84</w:t>
            </w:r>
          </w:p>
        </w:tc>
      </w:tr>
      <w:tr w:rsidR="00213560" w:rsidRPr="007B6D1D" w14:paraId="68E01787" w14:textId="77777777" w:rsidTr="0012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0BBD418" w14:textId="5CA1AB79" w:rsidR="00213560" w:rsidRPr="00BA3D30" w:rsidRDefault="00213560" w:rsidP="00213560">
            <w:pPr>
              <w:rPr>
                <w:rFonts w:ascii="Calibri" w:eastAsia="Times New Roman" w:hAnsi="Calibri" w:cs="Calibri"/>
                <w:b w:val="0"/>
                <w:color w:val="000000"/>
                <w:lang w:val="ka-GE"/>
              </w:rPr>
            </w:pPr>
            <w:r w:rsidRPr="00BA3D30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  <w:hideMark/>
          </w:tcPr>
          <w:p w14:paraId="10C454EB" w14:textId="2F6544AA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138,657</w:t>
            </w:r>
          </w:p>
        </w:tc>
        <w:tc>
          <w:tcPr>
            <w:tcW w:w="2186" w:type="dxa"/>
            <w:noWrap/>
            <w:hideMark/>
          </w:tcPr>
          <w:p w14:paraId="56FA8330" w14:textId="595E20B3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3,786</w:t>
            </w:r>
          </w:p>
        </w:tc>
        <w:tc>
          <w:tcPr>
            <w:tcW w:w="2214" w:type="dxa"/>
            <w:noWrap/>
            <w:hideMark/>
          </w:tcPr>
          <w:p w14:paraId="6387B964" w14:textId="65E00439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2.73</w:t>
            </w:r>
          </w:p>
        </w:tc>
      </w:tr>
      <w:tr w:rsidR="00213560" w:rsidRPr="007B6D1D" w14:paraId="05A9D329" w14:textId="77777777" w:rsidTr="00127D8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7F38CF3" w14:textId="3E0D058B" w:rsidR="00213560" w:rsidRPr="00BA3D30" w:rsidRDefault="00213560" w:rsidP="00213560">
            <w:pPr>
              <w:rPr>
                <w:rFonts w:ascii="Calibri" w:eastAsia="Times New Roman" w:hAnsi="Calibri" w:cs="Calibri"/>
                <w:b w:val="0"/>
                <w:color w:val="000000"/>
                <w:lang w:val="ka-GE"/>
              </w:rPr>
            </w:pPr>
            <w:r w:rsidRPr="00BA3D30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  <w:hideMark/>
          </w:tcPr>
          <w:p w14:paraId="55735098" w14:textId="7C315209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107,603</w:t>
            </w:r>
          </w:p>
        </w:tc>
        <w:tc>
          <w:tcPr>
            <w:tcW w:w="2186" w:type="dxa"/>
            <w:noWrap/>
            <w:hideMark/>
          </w:tcPr>
          <w:p w14:paraId="43E7BD0C" w14:textId="28A9A355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6,640</w:t>
            </w:r>
          </w:p>
        </w:tc>
        <w:tc>
          <w:tcPr>
            <w:tcW w:w="2214" w:type="dxa"/>
            <w:noWrap/>
            <w:hideMark/>
          </w:tcPr>
          <w:p w14:paraId="2C4C496E" w14:textId="04689E3D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6.17</w:t>
            </w:r>
          </w:p>
        </w:tc>
      </w:tr>
      <w:tr w:rsidR="00213560" w:rsidRPr="007B6D1D" w14:paraId="43E72813" w14:textId="77777777" w:rsidTr="0012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168956" w14:textId="059DFD38" w:rsidR="00213560" w:rsidRPr="00BA3D30" w:rsidRDefault="00213560" w:rsidP="00213560">
            <w:pPr>
              <w:rPr>
                <w:rFonts w:ascii="Calibri" w:eastAsia="Times New Roman" w:hAnsi="Calibri" w:cs="Calibri"/>
                <w:b w:val="0"/>
                <w:color w:val="000000"/>
                <w:lang w:val="ka-GE"/>
              </w:rPr>
            </w:pPr>
            <w:r w:rsidRPr="00BA3D30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  <w:hideMark/>
          </w:tcPr>
          <w:p w14:paraId="7E9F7FFB" w14:textId="45BCBCE5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82,918</w:t>
            </w:r>
          </w:p>
        </w:tc>
        <w:tc>
          <w:tcPr>
            <w:tcW w:w="2186" w:type="dxa"/>
            <w:noWrap/>
            <w:hideMark/>
          </w:tcPr>
          <w:p w14:paraId="47FDB4EC" w14:textId="56BC6905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4,633</w:t>
            </w:r>
          </w:p>
        </w:tc>
        <w:tc>
          <w:tcPr>
            <w:tcW w:w="2214" w:type="dxa"/>
            <w:noWrap/>
            <w:hideMark/>
          </w:tcPr>
          <w:p w14:paraId="6B129B92" w14:textId="7D48CFD2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5.59</w:t>
            </w:r>
          </w:p>
        </w:tc>
      </w:tr>
      <w:tr w:rsidR="00213560" w:rsidRPr="007B6D1D" w14:paraId="43AC5857" w14:textId="77777777" w:rsidTr="00127D8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5F93A72" w14:textId="65560FF7" w:rsidR="00213560" w:rsidRPr="00BA3D30" w:rsidRDefault="00213560" w:rsidP="00213560">
            <w:pPr>
              <w:rPr>
                <w:rFonts w:ascii="Calibri" w:eastAsia="Times New Roman" w:hAnsi="Calibri" w:cs="Calibri"/>
                <w:b w:val="0"/>
                <w:color w:val="000000"/>
                <w:lang w:val="ka-GE"/>
              </w:rPr>
            </w:pPr>
            <w:r w:rsidRPr="00BA3D30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  <w:hideMark/>
          </w:tcPr>
          <w:p w14:paraId="1543DD37" w14:textId="25624385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68,848</w:t>
            </w:r>
          </w:p>
        </w:tc>
        <w:tc>
          <w:tcPr>
            <w:tcW w:w="2186" w:type="dxa"/>
            <w:noWrap/>
            <w:hideMark/>
          </w:tcPr>
          <w:p w14:paraId="678A4A7D" w14:textId="349FA658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4,870</w:t>
            </w:r>
          </w:p>
        </w:tc>
        <w:tc>
          <w:tcPr>
            <w:tcW w:w="2214" w:type="dxa"/>
            <w:noWrap/>
            <w:hideMark/>
          </w:tcPr>
          <w:p w14:paraId="3F589080" w14:textId="5937B95F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7.07</w:t>
            </w:r>
          </w:p>
        </w:tc>
      </w:tr>
      <w:tr w:rsidR="00213560" w:rsidRPr="007B6D1D" w14:paraId="36EBA18C" w14:textId="77777777" w:rsidTr="0012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5C5D347" w14:textId="2FFA4876" w:rsidR="00213560" w:rsidRPr="00BA3D30" w:rsidRDefault="00213560" w:rsidP="00213560">
            <w:pPr>
              <w:rPr>
                <w:rFonts w:ascii="Calibri" w:eastAsia="Times New Roman" w:hAnsi="Calibri" w:cs="Calibri"/>
                <w:b w:val="0"/>
                <w:color w:val="000000"/>
                <w:lang w:val="ka-GE"/>
              </w:rPr>
            </w:pPr>
            <w:r w:rsidRPr="00BA3D30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  <w:hideMark/>
          </w:tcPr>
          <w:p w14:paraId="5147242F" w14:textId="31CC7EE2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67,307</w:t>
            </w:r>
          </w:p>
        </w:tc>
        <w:tc>
          <w:tcPr>
            <w:tcW w:w="2186" w:type="dxa"/>
            <w:noWrap/>
            <w:hideMark/>
          </w:tcPr>
          <w:p w14:paraId="3143ED4D" w14:textId="7EA91B10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1,889</w:t>
            </w:r>
          </w:p>
        </w:tc>
        <w:tc>
          <w:tcPr>
            <w:tcW w:w="2214" w:type="dxa"/>
            <w:noWrap/>
            <w:hideMark/>
          </w:tcPr>
          <w:p w14:paraId="15F36EBA" w14:textId="2B8414EC" w:rsidR="00213560" w:rsidRPr="007B6D1D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2.81</w:t>
            </w:r>
          </w:p>
        </w:tc>
      </w:tr>
      <w:tr w:rsidR="00213560" w:rsidRPr="007B6D1D" w14:paraId="5AD61B85" w14:textId="77777777" w:rsidTr="00127D8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8A158BF" w14:textId="2365779E" w:rsidR="00213560" w:rsidRPr="00BA3D30" w:rsidRDefault="00213560" w:rsidP="00213560">
            <w:pPr>
              <w:rPr>
                <w:rFonts w:ascii="Calibri" w:eastAsia="Times New Roman" w:hAnsi="Calibri" w:cs="Calibri"/>
                <w:b w:val="0"/>
                <w:color w:val="000000"/>
                <w:lang w:val="ka-GE"/>
              </w:rPr>
            </w:pPr>
            <w:r w:rsidRPr="00BA3D30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BA3D30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  <w:hideMark/>
          </w:tcPr>
          <w:p w14:paraId="30D6458B" w14:textId="3C543311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67,245</w:t>
            </w:r>
          </w:p>
        </w:tc>
        <w:tc>
          <w:tcPr>
            <w:tcW w:w="2186" w:type="dxa"/>
            <w:noWrap/>
            <w:hideMark/>
          </w:tcPr>
          <w:p w14:paraId="2736BB24" w14:textId="4E3BDC3C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2,212</w:t>
            </w:r>
          </w:p>
        </w:tc>
        <w:tc>
          <w:tcPr>
            <w:tcW w:w="2214" w:type="dxa"/>
            <w:noWrap/>
            <w:hideMark/>
          </w:tcPr>
          <w:p w14:paraId="79B61F27" w14:textId="74EB190B" w:rsidR="00213560" w:rsidRPr="007B6D1D" w:rsidRDefault="00213560" w:rsidP="00213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295AB4">
              <w:t>3.29</w:t>
            </w:r>
          </w:p>
        </w:tc>
      </w:tr>
      <w:tr w:rsidR="00213560" w:rsidRPr="007B6D1D" w14:paraId="02AC6D24" w14:textId="77777777" w:rsidTr="0012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2EA9CFF" w14:textId="5A27D22D" w:rsidR="00213560" w:rsidRPr="00BA3D30" w:rsidRDefault="00213560" w:rsidP="00213560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BA3D30">
              <w:rPr>
                <w:rFonts w:ascii="Sylfaen" w:hAnsi="Sylfaen" w:cs="Sylfaen"/>
                <w:b w:val="0"/>
                <w:lang w:val="ka-GE"/>
              </w:rPr>
              <w:t>ბელგია</w:t>
            </w:r>
          </w:p>
        </w:tc>
        <w:tc>
          <w:tcPr>
            <w:tcW w:w="2916" w:type="dxa"/>
            <w:noWrap/>
            <w:hideMark/>
          </w:tcPr>
          <w:p w14:paraId="5D95E11D" w14:textId="21474301" w:rsidR="00213560" w:rsidRPr="003C18EA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295AB4">
              <w:t>53,081</w:t>
            </w:r>
          </w:p>
        </w:tc>
        <w:tc>
          <w:tcPr>
            <w:tcW w:w="2186" w:type="dxa"/>
            <w:noWrap/>
            <w:hideMark/>
          </w:tcPr>
          <w:p w14:paraId="59EA06C0" w14:textId="1269EEEB" w:rsidR="00213560" w:rsidRPr="003C18EA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295AB4">
              <w:t>8,656</w:t>
            </w:r>
          </w:p>
        </w:tc>
        <w:tc>
          <w:tcPr>
            <w:tcW w:w="2214" w:type="dxa"/>
            <w:noWrap/>
            <w:hideMark/>
          </w:tcPr>
          <w:p w14:paraId="0211DF34" w14:textId="53FF78D5" w:rsidR="00213560" w:rsidRPr="003C18EA" w:rsidRDefault="00213560" w:rsidP="00213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295AB4">
              <w:t>16.31</w:t>
            </w:r>
          </w:p>
        </w:tc>
      </w:tr>
      <w:tr w:rsidR="002B4CA5" w:rsidRPr="007B6D1D" w14:paraId="7AC7A49D" w14:textId="77777777" w:rsidTr="00DA51DA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911FB6C" w14:textId="54D1414E" w:rsidR="002B4CA5" w:rsidRPr="00127D8D" w:rsidRDefault="002B4CA5" w:rsidP="002B4CA5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127D8D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61E7239E" w14:textId="454A02A5" w:rsidR="002B4CA5" w:rsidRPr="00122AEC" w:rsidRDefault="002B4CA5" w:rsidP="002B4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49F">
              <w:t>22,973</w:t>
            </w:r>
          </w:p>
        </w:tc>
        <w:tc>
          <w:tcPr>
            <w:tcW w:w="2186" w:type="dxa"/>
            <w:noWrap/>
          </w:tcPr>
          <w:p w14:paraId="7B4E45E0" w14:textId="1352CDAD" w:rsidR="002B4CA5" w:rsidRPr="00122AEC" w:rsidRDefault="002B4CA5" w:rsidP="002B4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49F">
              <w:t>131</w:t>
            </w:r>
          </w:p>
        </w:tc>
        <w:tc>
          <w:tcPr>
            <w:tcW w:w="2214" w:type="dxa"/>
            <w:noWrap/>
          </w:tcPr>
          <w:p w14:paraId="04DBAEA5" w14:textId="7795F048" w:rsidR="002B4CA5" w:rsidRPr="00122AEC" w:rsidRDefault="002B4CA5" w:rsidP="002B4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49F">
              <w:t>0.57</w:t>
            </w:r>
          </w:p>
        </w:tc>
      </w:tr>
      <w:tr w:rsidR="002B4CA5" w:rsidRPr="007B6D1D" w14:paraId="6EE7A1F8" w14:textId="77777777" w:rsidTr="00DA5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8030F79" w14:textId="1F363D76" w:rsidR="002B4CA5" w:rsidRPr="00127D8D" w:rsidRDefault="002B4CA5" w:rsidP="002B4CA5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127D8D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875794A" w14:textId="2181EEB9" w:rsidR="002B4CA5" w:rsidRPr="003C18EA" w:rsidRDefault="002B4CA5" w:rsidP="002B4C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15,232</w:t>
            </w:r>
          </w:p>
        </w:tc>
        <w:tc>
          <w:tcPr>
            <w:tcW w:w="2186" w:type="dxa"/>
            <w:noWrap/>
          </w:tcPr>
          <w:p w14:paraId="1DBAC7AE" w14:textId="493BA6DB" w:rsidR="002B4CA5" w:rsidRPr="003C18EA" w:rsidRDefault="002B4CA5" w:rsidP="002B4C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391</w:t>
            </w:r>
          </w:p>
        </w:tc>
        <w:tc>
          <w:tcPr>
            <w:tcW w:w="2214" w:type="dxa"/>
            <w:noWrap/>
          </w:tcPr>
          <w:p w14:paraId="218B0FBE" w14:textId="240000AC" w:rsidR="002B4CA5" w:rsidRPr="003C18EA" w:rsidRDefault="002B4CA5" w:rsidP="002B4C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2.57</w:t>
            </w:r>
          </w:p>
        </w:tc>
      </w:tr>
      <w:tr w:rsidR="002B4CA5" w:rsidRPr="007B6D1D" w14:paraId="64678E9E" w14:textId="77777777" w:rsidTr="00127D8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73D9EE7" w14:textId="7B01BBEF" w:rsidR="002B4CA5" w:rsidRPr="00127D8D" w:rsidRDefault="002B4CA5" w:rsidP="002B4CA5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127D8D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2205EED8" w14:textId="727AC007" w:rsidR="002B4CA5" w:rsidRPr="003C18EA" w:rsidRDefault="002B4CA5" w:rsidP="002B4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4,927</w:t>
            </w:r>
          </w:p>
        </w:tc>
        <w:tc>
          <w:tcPr>
            <w:tcW w:w="2186" w:type="dxa"/>
            <w:noWrap/>
          </w:tcPr>
          <w:p w14:paraId="58A88FA9" w14:textId="453583B1" w:rsidR="002B4CA5" w:rsidRPr="003C18EA" w:rsidRDefault="002B4CA5" w:rsidP="002B4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169</w:t>
            </w:r>
          </w:p>
        </w:tc>
        <w:tc>
          <w:tcPr>
            <w:tcW w:w="2214" w:type="dxa"/>
            <w:noWrap/>
          </w:tcPr>
          <w:p w14:paraId="559C3344" w14:textId="65219FD8" w:rsidR="002B4CA5" w:rsidRPr="003C18EA" w:rsidRDefault="002B4CA5" w:rsidP="002B4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3.43</w:t>
            </w:r>
          </w:p>
        </w:tc>
      </w:tr>
      <w:tr w:rsidR="002B4CA5" w:rsidRPr="007B6D1D" w14:paraId="6C92691E" w14:textId="77777777" w:rsidTr="00DA5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D73835" w14:textId="3CFACB28" w:rsidR="002B4CA5" w:rsidRPr="00127D8D" w:rsidRDefault="002B4CA5" w:rsidP="002B4CA5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127D8D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22945047" w14:textId="0FA10934" w:rsidR="002B4CA5" w:rsidRPr="00611809" w:rsidRDefault="002B4CA5" w:rsidP="002B4C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449F">
              <w:t>5,090</w:t>
            </w:r>
          </w:p>
        </w:tc>
        <w:tc>
          <w:tcPr>
            <w:tcW w:w="2186" w:type="dxa"/>
            <w:noWrap/>
          </w:tcPr>
          <w:p w14:paraId="2ED8738F" w14:textId="6001B487" w:rsidR="002B4CA5" w:rsidRPr="003C18EA" w:rsidRDefault="002B4CA5" w:rsidP="002B4C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31</w:t>
            </w:r>
          </w:p>
        </w:tc>
        <w:tc>
          <w:tcPr>
            <w:tcW w:w="2214" w:type="dxa"/>
            <w:noWrap/>
          </w:tcPr>
          <w:p w14:paraId="40D5FE87" w14:textId="5358EEBD" w:rsidR="002B4CA5" w:rsidRPr="003C18EA" w:rsidRDefault="002B4CA5" w:rsidP="002B4C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0.61</w:t>
            </w:r>
          </w:p>
        </w:tc>
      </w:tr>
      <w:tr w:rsidR="002B4CA5" w:rsidRPr="007B6D1D" w14:paraId="3F19B875" w14:textId="77777777" w:rsidTr="00DA51DA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7D78934" w14:textId="6FAC5333" w:rsidR="002B4CA5" w:rsidRPr="00127D8D" w:rsidRDefault="002B4CA5" w:rsidP="002B4CA5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127D8D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32B7598C" w14:textId="43AF516F" w:rsidR="002B4CA5" w:rsidRPr="00800485" w:rsidRDefault="002B4CA5" w:rsidP="002B4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D449F">
              <w:t>3,313</w:t>
            </w:r>
          </w:p>
        </w:tc>
        <w:tc>
          <w:tcPr>
            <w:tcW w:w="2186" w:type="dxa"/>
            <w:noWrap/>
          </w:tcPr>
          <w:p w14:paraId="3EF3188A" w14:textId="588217F8" w:rsidR="002B4CA5" w:rsidRPr="003C18EA" w:rsidRDefault="002B4CA5" w:rsidP="002B4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45</w:t>
            </w:r>
          </w:p>
        </w:tc>
        <w:tc>
          <w:tcPr>
            <w:tcW w:w="2214" w:type="dxa"/>
            <w:noWrap/>
          </w:tcPr>
          <w:p w14:paraId="0F014751" w14:textId="1F0BB909" w:rsidR="002B4CA5" w:rsidRPr="003C18EA" w:rsidRDefault="002B4CA5" w:rsidP="002B4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1.36</w:t>
            </w:r>
          </w:p>
        </w:tc>
      </w:tr>
      <w:tr w:rsidR="002B4CA5" w:rsidRPr="007B6D1D" w14:paraId="6D3B26B2" w14:textId="77777777" w:rsidTr="00DA5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8C625A9" w14:textId="0C5707C9" w:rsidR="002B4CA5" w:rsidRPr="00127D8D" w:rsidRDefault="002B4CA5" w:rsidP="002B4CA5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127D8D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449FB756" w14:textId="1713C8B0" w:rsidR="002B4CA5" w:rsidRPr="00800485" w:rsidRDefault="002B4CA5" w:rsidP="002B4C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D449F">
              <w:t>2,418</w:t>
            </w:r>
          </w:p>
        </w:tc>
        <w:tc>
          <w:tcPr>
            <w:tcW w:w="2186" w:type="dxa"/>
            <w:noWrap/>
          </w:tcPr>
          <w:p w14:paraId="3E492A25" w14:textId="35FD46EE" w:rsidR="002B4CA5" w:rsidRPr="003C18EA" w:rsidRDefault="002B4CA5" w:rsidP="002B4C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10</w:t>
            </w:r>
          </w:p>
        </w:tc>
        <w:tc>
          <w:tcPr>
            <w:tcW w:w="2214" w:type="dxa"/>
            <w:noWrap/>
          </w:tcPr>
          <w:p w14:paraId="17E2A75C" w14:textId="4A757EA9" w:rsidR="002B4CA5" w:rsidRPr="003C18EA" w:rsidRDefault="002B4CA5" w:rsidP="002B4C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0.41</w:t>
            </w:r>
          </w:p>
        </w:tc>
      </w:tr>
      <w:tr w:rsidR="002B4CA5" w:rsidRPr="007B6D1D" w14:paraId="72F53ED6" w14:textId="77777777" w:rsidTr="00DA51DA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48764D" w14:textId="5CA7DF4F" w:rsidR="002B4CA5" w:rsidRPr="00127D8D" w:rsidRDefault="002B4CA5" w:rsidP="002B4CA5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127D8D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23EF105C" w14:textId="59FC0A0D" w:rsidR="002B4CA5" w:rsidRPr="00800485" w:rsidRDefault="002B4CA5" w:rsidP="002B4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D449F">
              <w:t>2,519</w:t>
            </w:r>
          </w:p>
        </w:tc>
        <w:tc>
          <w:tcPr>
            <w:tcW w:w="2186" w:type="dxa"/>
            <w:noWrap/>
          </w:tcPr>
          <w:p w14:paraId="25536F97" w14:textId="55F2EF3D" w:rsidR="002B4CA5" w:rsidRPr="003C18EA" w:rsidRDefault="002B4CA5" w:rsidP="002B4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32</w:t>
            </w:r>
          </w:p>
        </w:tc>
        <w:tc>
          <w:tcPr>
            <w:tcW w:w="2214" w:type="dxa"/>
            <w:noWrap/>
          </w:tcPr>
          <w:p w14:paraId="0CECC95A" w14:textId="5BE64A92" w:rsidR="002B4CA5" w:rsidRPr="003C18EA" w:rsidRDefault="002B4CA5" w:rsidP="002B4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1.27</w:t>
            </w:r>
          </w:p>
        </w:tc>
      </w:tr>
      <w:tr w:rsidR="002B4CA5" w:rsidRPr="007B6D1D" w14:paraId="2C2685E0" w14:textId="77777777" w:rsidTr="0012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57879F9" w14:textId="583B30A3" w:rsidR="002B4CA5" w:rsidRPr="00127D8D" w:rsidRDefault="002B4CA5" w:rsidP="002B4CA5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127D8D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39EC2464" w14:textId="001C7DF3" w:rsidR="002B4CA5" w:rsidRPr="003C18EA" w:rsidRDefault="002B4CA5" w:rsidP="002B4C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1,002</w:t>
            </w:r>
          </w:p>
        </w:tc>
        <w:tc>
          <w:tcPr>
            <w:tcW w:w="2186" w:type="dxa"/>
            <w:noWrap/>
          </w:tcPr>
          <w:p w14:paraId="333CEF7D" w14:textId="2869669E" w:rsidR="002B4CA5" w:rsidRPr="003C18EA" w:rsidRDefault="002B4CA5" w:rsidP="002B4C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12</w:t>
            </w:r>
          </w:p>
        </w:tc>
        <w:tc>
          <w:tcPr>
            <w:tcW w:w="2214" w:type="dxa"/>
            <w:noWrap/>
          </w:tcPr>
          <w:p w14:paraId="43BC5C1C" w14:textId="031614A7" w:rsidR="002B4CA5" w:rsidRPr="003C18EA" w:rsidRDefault="002B4CA5" w:rsidP="002B4C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1.20</w:t>
            </w:r>
          </w:p>
        </w:tc>
      </w:tr>
      <w:tr w:rsidR="002B4CA5" w:rsidRPr="007B6D1D" w14:paraId="013D326A" w14:textId="77777777" w:rsidTr="00127D8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016D98B" w14:textId="18284421" w:rsidR="002B4CA5" w:rsidRPr="00127D8D" w:rsidRDefault="002B4CA5" w:rsidP="002B4CA5">
            <w:pPr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</w:pPr>
            <w:r w:rsidRPr="00127D8D">
              <w:rPr>
                <w:rFonts w:ascii="Sylfaen" w:eastAsia="Times New Roman" w:hAnsi="Sylfaen" w:cs="Sylfaen"/>
                <w:b w:val="0"/>
                <w:color w:val="00000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37A49F82" w14:textId="386B0CDF" w:rsidR="002B4CA5" w:rsidRPr="003C18EA" w:rsidRDefault="002B4CA5" w:rsidP="002B4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638</w:t>
            </w:r>
          </w:p>
        </w:tc>
        <w:tc>
          <w:tcPr>
            <w:tcW w:w="2186" w:type="dxa"/>
            <w:noWrap/>
          </w:tcPr>
          <w:p w14:paraId="41881B5D" w14:textId="21A03C07" w:rsidR="002B4CA5" w:rsidRPr="003C18EA" w:rsidRDefault="002B4CA5" w:rsidP="002B4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10</w:t>
            </w:r>
          </w:p>
        </w:tc>
        <w:tc>
          <w:tcPr>
            <w:tcW w:w="2214" w:type="dxa"/>
            <w:noWrap/>
          </w:tcPr>
          <w:p w14:paraId="1D8E9029" w14:textId="73CC4946" w:rsidR="002B4CA5" w:rsidRPr="003C18EA" w:rsidRDefault="002B4CA5" w:rsidP="002B4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3D449F">
              <w:t>1.57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109BE5ED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E41D5F">
        <w:rPr>
          <w:rFonts w:ascii="Sylfaen" w:hAnsi="Sylfaen"/>
          <w:i/>
          <w:sz w:val="24"/>
          <w:lang w:val="ka-GE"/>
        </w:rPr>
        <w:t xml:space="preserve"> </w:t>
      </w:r>
      <w:hyperlink r:id="rId15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2C571BE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433C5D71" w14:textId="77777777" w:rsidR="000324D6" w:rsidRPr="00316344" w:rsidRDefault="000324D6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0324D6" w:rsidRPr="00316344" w:rsidSect="002E2DC1">
          <w:pgSz w:w="12240" w:h="15840"/>
          <w:pgMar w:top="630" w:right="360" w:bottom="1080" w:left="720" w:header="720" w:footer="720" w:gutter="0"/>
          <w:cols w:space="720"/>
          <w:docGrid w:linePitch="360"/>
        </w:sectPr>
      </w:pPr>
    </w:p>
    <w:p w14:paraId="09B30B46" w14:textId="5894102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4C436F3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667CDCCB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5ACDE31" w14:textId="567B6DAF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470CD34A" w14:textId="45774D50" w:rsidR="006778AF" w:rsidRPr="005273E6" w:rsidRDefault="006778AF" w:rsidP="006778AF">
      <w:pPr>
        <w:rPr>
          <w:rFonts w:ascii="Sylfaen" w:hAnsi="Sylfaen"/>
          <w:sz w:val="24"/>
          <w:lang w:val="ka-GE"/>
        </w:rPr>
      </w:pPr>
    </w:p>
    <w:p w14:paraId="2E4C9428" w14:textId="7DF10331" w:rsidR="006778AF" w:rsidRDefault="00A734B2" w:rsidP="006778AF">
      <w:pPr>
        <w:rPr>
          <w:rFonts w:ascii="Sylfaen" w:hAnsi="Sylfaen"/>
          <w:sz w:val="24"/>
        </w:rPr>
      </w:pPr>
      <w:r w:rsidRPr="00A734B2">
        <w:rPr>
          <w:rFonts w:ascii="Sylfaen" w:hAnsi="Sylfaen"/>
          <w:noProof/>
          <w:sz w:val="24"/>
        </w:rPr>
        <w:drawing>
          <wp:inline distT="0" distB="0" distL="0" distR="0" wp14:anchorId="1DA67C71" wp14:editId="7B566981">
            <wp:extent cx="8972550" cy="5057546"/>
            <wp:effectExtent l="0" t="0" r="0" b="0"/>
            <wp:docPr id="10" name="Picture 10" descr="C:\Users\User\Downloads\11_05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1_05_Covid1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5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D37FC" w14:textId="33913448" w:rsidR="00A81F4D" w:rsidRPr="00A81F4D" w:rsidRDefault="00A81F4D" w:rsidP="00A81F4D">
      <w:pPr>
        <w:pStyle w:val="NormalWeb"/>
        <w:shd w:val="clear" w:color="auto" w:fill="FFFFFF"/>
        <w:spacing w:after="150"/>
        <w:rPr>
          <w:rFonts w:ascii="Sylfaen" w:hAnsi="Sylfaen" w:cstheme="minorBidi"/>
          <w:szCs w:val="22"/>
          <w:lang w:val="ka-GE"/>
        </w:rPr>
      </w:pPr>
      <w:r w:rsidRPr="00A81F4D">
        <w:rPr>
          <w:rFonts w:ascii="Sylfaen" w:hAnsi="Sylfaen" w:cstheme="minorBidi"/>
          <w:szCs w:val="22"/>
          <w:lang w:val="ka-GE"/>
        </w:rPr>
        <w:lastRenderedPageBreak/>
        <w:t>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დააყენა. მიუხედავად იმისა,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</w:t>
      </w:r>
      <w:r w:rsidR="00DD42DA">
        <w:rPr>
          <w:rFonts w:ascii="Sylfaen" w:hAnsi="Sylfaen" w:cstheme="minorBidi"/>
          <w:szCs w:val="22"/>
          <w:lang w:val="ka-GE"/>
        </w:rPr>
        <w:t>.</w:t>
      </w:r>
      <w:r w:rsidRPr="00A81F4D">
        <w:rPr>
          <w:rFonts w:ascii="Sylfaen" w:hAnsi="Sylfaen" w:cstheme="minorBidi"/>
          <w:szCs w:val="22"/>
          <w:lang w:val="ka-GE"/>
        </w:rPr>
        <w:t>  მრავალ ქვეყანაში, გარდა COVID</w:t>
      </w:r>
      <w:r w:rsidR="00DD42DA">
        <w:rPr>
          <w:rFonts w:ascii="Sylfaen" w:hAnsi="Sylfaen" w:cstheme="minorBidi"/>
          <w:szCs w:val="22"/>
          <w:lang w:val="ka-GE"/>
        </w:rPr>
        <w:t>-</w:t>
      </w:r>
      <w:r w:rsidRPr="00A81F4D">
        <w:rPr>
          <w:rFonts w:ascii="Sylfaen" w:hAnsi="Sylfaen" w:cstheme="minorBidi"/>
          <w:szCs w:val="22"/>
          <w:lang w:val="ka-GE"/>
        </w:rPr>
        <w:t>19-ით დაავადებულთა რაოდენობისა, ერთ-ერთ საგულისხმო ინდიკატორად ნამატი სიკვდილიანობის მაჩვენებელს განიხილავენ, რათა შეფასდეს, მოახდინა თუ არა რაიმე გავლენა აღნიშნული დაავადების სწრაფმა გავრცელებამ და მასთან დაკავშირებულმა გარდაცვალების შემთხვევებმა ქვეყნებში სიკვდილიანობის მაჩვენებლის ზრდის თვალსაზრისით.</w:t>
      </w:r>
    </w:p>
    <w:p w14:paraId="1AC98641" w14:textId="770248E6" w:rsidR="00A81F4D" w:rsidRPr="00A81F4D" w:rsidRDefault="00A81F4D" w:rsidP="00A81F4D">
      <w:pPr>
        <w:shd w:val="clear" w:color="auto" w:fill="FFFFFF"/>
        <w:spacing w:after="150" w:line="240" w:lineRule="auto"/>
        <w:rPr>
          <w:rFonts w:ascii="Sylfaen" w:hAnsi="Sylfaen"/>
          <w:sz w:val="24"/>
          <w:lang w:val="ka-GE"/>
        </w:rPr>
      </w:pPr>
      <w:r w:rsidRPr="00A81F4D">
        <w:rPr>
          <w:rFonts w:ascii="Sylfaen" w:hAnsi="Sylfaen"/>
          <w:sz w:val="24"/>
          <w:lang w:val="ka-GE"/>
        </w:rPr>
        <w:t>მომატებული სიკვიდლიანობა (excess mortality) განისაზღვრება, როგორც სიკვდილიანობის მაჩვენებელი ზოგად პოპულაციაში, რომელიც აღემატება მოსალოდნელ სიკვილიანობის მაჩვენებელს, გამოწვეულს კონკრეტული დაავადებით. მომატებული სიკვილიანობა, ამ ეტაპისთვის (28.04.2020) აღინიშნება ბელგიაში, საფრანგეთში, ესპანეთში, იტალიაში, ინგლის</w:t>
      </w:r>
      <w:r w:rsidR="00035528">
        <w:rPr>
          <w:rFonts w:ascii="Sylfaen" w:hAnsi="Sylfaen"/>
          <w:sz w:val="24"/>
          <w:lang w:val="ka-GE"/>
        </w:rPr>
        <w:t>სა</w:t>
      </w:r>
      <w:r w:rsidRPr="00A81F4D">
        <w:rPr>
          <w:rFonts w:ascii="Sylfaen" w:hAnsi="Sylfaen"/>
          <w:sz w:val="24"/>
          <w:lang w:val="ka-GE"/>
        </w:rPr>
        <w:t xml:space="preserve"> და ნიდერლანდებში.</w:t>
      </w:r>
    </w:p>
    <w:p w14:paraId="2EAF61BE" w14:textId="4E85E0E0" w:rsidR="006778AF" w:rsidRDefault="00035528" w:rsidP="00035528">
      <w:pPr>
        <w:shd w:val="clear" w:color="auto" w:fill="FFFFFF"/>
        <w:spacing w:after="150" w:line="240" w:lineRule="auto"/>
        <w:rPr>
          <w:rFonts w:ascii="Sylfaen" w:hAnsi="Sylfaen"/>
          <w:sz w:val="24"/>
        </w:rPr>
      </w:pPr>
      <w:r w:rsidRPr="00E338A0">
        <w:rPr>
          <w:rFonts w:ascii="Sylfaen" w:hAnsi="Sylfae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173A9C5B" wp14:editId="7A858831">
            <wp:simplePos x="0" y="0"/>
            <wp:positionH relativeFrom="column">
              <wp:posOffset>1786890</wp:posOffset>
            </wp:positionH>
            <wp:positionV relativeFrom="paragraph">
              <wp:posOffset>654734</wp:posOffset>
            </wp:positionV>
            <wp:extent cx="6206490" cy="3368675"/>
            <wp:effectExtent l="0" t="0" r="381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49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F4D" w:rsidRPr="00A81F4D">
        <w:rPr>
          <w:rFonts w:ascii="Sylfaen" w:hAnsi="Sylfaen"/>
          <w:sz w:val="24"/>
          <w:lang w:val="ka-GE"/>
        </w:rPr>
        <w:t>საქართველოში 2020 წლის პირველი სამი თვის განმავლობაში გარდაცვლილ პირთა საერთო რაოდენობამ 12</w:t>
      </w:r>
      <w:r w:rsidR="00A36010">
        <w:rPr>
          <w:rFonts w:ascii="Sylfaen" w:hAnsi="Sylfaen"/>
          <w:sz w:val="24"/>
        </w:rPr>
        <w:t xml:space="preserve"> </w:t>
      </w:r>
      <w:r w:rsidR="00A81F4D" w:rsidRPr="00A81F4D">
        <w:rPr>
          <w:rFonts w:ascii="Sylfaen" w:hAnsi="Sylfaen"/>
          <w:sz w:val="24"/>
          <w:lang w:val="ka-GE"/>
        </w:rPr>
        <w:t>474 შეადგინა, რაც 2019 წლის იმავე პერიოდის გარდაცვლილთა რაოდენობაზე (13</w:t>
      </w:r>
      <w:r w:rsidR="00856015">
        <w:rPr>
          <w:rFonts w:ascii="Sylfaen" w:hAnsi="Sylfaen"/>
          <w:sz w:val="24"/>
          <w:lang w:val="ka-GE"/>
        </w:rPr>
        <w:t xml:space="preserve"> </w:t>
      </w:r>
      <w:r w:rsidR="00A81F4D" w:rsidRPr="00A81F4D">
        <w:rPr>
          <w:rFonts w:ascii="Sylfaen" w:hAnsi="Sylfaen"/>
          <w:sz w:val="24"/>
          <w:lang w:val="ka-GE"/>
        </w:rPr>
        <w:t>011) 4%-ით ნაკლებია. 2019 წელს იგივე მაჩვენებელი, წინა წლის პირველ სამ თვესთან შედარებით, 5%-ით მეტი იყო (2018 წელს გარდაცვლილთა საერთო რაოდენობა - 12</w:t>
      </w:r>
      <w:r w:rsidR="00A36010">
        <w:rPr>
          <w:rFonts w:ascii="Sylfaen" w:hAnsi="Sylfaen"/>
          <w:sz w:val="24"/>
        </w:rPr>
        <w:t xml:space="preserve"> </w:t>
      </w:r>
      <w:r w:rsidR="00A81F4D" w:rsidRPr="00A81F4D">
        <w:rPr>
          <w:rFonts w:ascii="Sylfaen" w:hAnsi="Sylfaen"/>
          <w:sz w:val="24"/>
          <w:lang w:val="ka-GE"/>
        </w:rPr>
        <w:t>335).</w:t>
      </w:r>
    </w:p>
    <w:p w14:paraId="373550C8" w14:textId="0496CA08" w:rsidR="0054047D" w:rsidRDefault="00353BE8" w:rsidP="006778AF">
      <w:pPr>
        <w:tabs>
          <w:tab w:val="left" w:pos="4095"/>
        </w:tabs>
        <w:rPr>
          <w:rFonts w:ascii="Sylfaen" w:hAnsi="Sylfaen"/>
          <w:sz w:val="24"/>
        </w:rPr>
        <w:sectPr w:rsidR="0054047D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>
        <w:rPr>
          <w:rFonts w:ascii="Sylfaen" w:hAnsi="Sylfaen"/>
          <w:sz w:val="24"/>
        </w:rPr>
        <w:br w:type="textWrapping" w:clear="all"/>
      </w:r>
    </w:p>
    <w:p w14:paraId="21BBC2DB" w14:textId="3B2F13DD" w:rsidR="00A734B2" w:rsidRDefault="00A42BA1" w:rsidP="000324D6">
      <w:pPr>
        <w:tabs>
          <w:tab w:val="left" w:pos="2280"/>
        </w:tabs>
        <w:rPr>
          <w:rFonts w:ascii="Sylfaen" w:hAnsi="Sylfaen"/>
          <w:sz w:val="24"/>
        </w:rPr>
        <w:sectPr w:rsidR="00A734B2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A42BA1">
        <w:rPr>
          <w:rFonts w:ascii="Sylfaen" w:hAnsi="Sylfaen"/>
          <w:noProof/>
          <w:sz w:val="24"/>
        </w:rPr>
        <w:lastRenderedPageBreak/>
        <w:drawing>
          <wp:inline distT="0" distB="0" distL="0" distR="0" wp14:anchorId="2CC0D47F" wp14:editId="777040F4">
            <wp:extent cx="8972550" cy="6729413"/>
            <wp:effectExtent l="0" t="0" r="0" b="0"/>
            <wp:docPr id="8" name="Picture 8" descr="C:\Users\User\Downloads\COVID-19 შემთხვევები საქარველოში_10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OVID-19 შემთხვევები საქარველოში_10_0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26EF6" w14:textId="747F4BBB" w:rsidR="00A87D0D" w:rsidRPr="00A87D0D" w:rsidRDefault="00A87D0D" w:rsidP="00A87D0D">
      <w:pPr>
        <w:rPr>
          <w:rFonts w:ascii="Sylfaen" w:eastAsia="Times New Roman" w:hAnsi="Sylfaen" w:cs="Calibri"/>
          <w:b/>
          <w:bCs/>
          <w:sz w:val="36"/>
          <w:szCs w:val="28"/>
        </w:rPr>
      </w:pPr>
      <w:bookmarkStart w:id="0" w:name="_GoBack"/>
      <w:r>
        <w:rPr>
          <w:rFonts w:ascii="Sylfaen" w:hAnsi="Sylfaen"/>
          <w:noProof/>
          <w:sz w:val="24"/>
        </w:rPr>
        <w:lastRenderedPageBreak/>
        <w:drawing>
          <wp:anchor distT="0" distB="0" distL="114300" distR="114300" simplePos="0" relativeHeight="251661312" behindDoc="1" locked="0" layoutInCell="1" allowOverlap="1" wp14:anchorId="74551074" wp14:editId="7A607C5B">
            <wp:simplePos x="0" y="0"/>
            <wp:positionH relativeFrom="page">
              <wp:posOffset>228600</wp:posOffset>
            </wp:positionH>
            <wp:positionV relativeFrom="paragraph">
              <wp:posOffset>413385</wp:posOffset>
            </wp:positionV>
            <wp:extent cx="9766300" cy="5130800"/>
            <wp:effectExtent l="0" t="0" r="6350" b="0"/>
            <wp:wrapTight wrapText="bothSides">
              <wp:wrapPolygon edited="0">
                <wp:start x="0" y="0"/>
                <wp:lineTo x="0" y="21493"/>
                <wp:lineTo x="21572" y="21493"/>
                <wp:lineTo x="21572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0" cy="513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87D0D">
        <w:rPr>
          <w:rFonts w:ascii="Sylfaen" w:eastAsia="Times New Roman" w:hAnsi="Sylfaen" w:cs="Calibri"/>
          <w:b/>
          <w:bCs/>
          <w:sz w:val="36"/>
          <w:szCs w:val="28"/>
        </w:rPr>
        <w:t xml:space="preserve">COVID-19 </w:t>
      </w:r>
      <w:r>
        <w:rPr>
          <w:rFonts w:ascii="Sylfaen" w:eastAsia="Times New Roman" w:hAnsi="Sylfaen" w:cs="Calibri"/>
          <w:b/>
          <w:bCs/>
          <w:sz w:val="36"/>
          <w:szCs w:val="28"/>
        </w:rPr>
        <w:t xml:space="preserve">PCR </w:t>
      </w:r>
      <w:r w:rsidRPr="00A87D0D">
        <w:rPr>
          <w:rFonts w:ascii="Sylfaen" w:eastAsia="Times New Roman" w:hAnsi="Sylfaen" w:cs="Calibri"/>
          <w:b/>
          <w:bCs/>
          <w:sz w:val="36"/>
          <w:szCs w:val="28"/>
          <w:lang w:val="ka-GE"/>
        </w:rPr>
        <w:t>ტესტირებულთა რაოდენობა საქართველოში, 1</w:t>
      </w:r>
      <w:r>
        <w:rPr>
          <w:rFonts w:ascii="Sylfaen" w:eastAsia="Times New Roman" w:hAnsi="Sylfaen" w:cs="Calibri"/>
          <w:b/>
          <w:bCs/>
          <w:sz w:val="36"/>
          <w:szCs w:val="28"/>
          <w:lang w:val="ka-GE"/>
        </w:rPr>
        <w:t>0/</w:t>
      </w:r>
      <w:r w:rsidRPr="00A87D0D">
        <w:rPr>
          <w:rFonts w:ascii="Sylfaen" w:eastAsia="Times New Roman" w:hAnsi="Sylfaen" w:cs="Calibri"/>
          <w:b/>
          <w:bCs/>
          <w:sz w:val="36"/>
          <w:szCs w:val="28"/>
          <w:lang w:val="ka-GE"/>
        </w:rPr>
        <w:t>05/2020</w:t>
      </w:r>
    </w:p>
    <w:p w14:paraId="6059A09C" w14:textId="26B7CEA5" w:rsidR="00E41D5F" w:rsidRDefault="00E41D5F" w:rsidP="00A42BA1">
      <w:pPr>
        <w:tabs>
          <w:tab w:val="left" w:pos="2280"/>
        </w:tabs>
        <w:rPr>
          <w:rFonts w:ascii="Sylfaen" w:hAnsi="Sylfaen"/>
          <w:sz w:val="24"/>
        </w:rPr>
      </w:pPr>
    </w:p>
    <w:p w14:paraId="204C3E0C" w14:textId="2903827C" w:rsidR="006778AF" w:rsidRDefault="00A42BA1" w:rsidP="00E41D5F">
      <w:pPr>
        <w:ind w:firstLine="720"/>
        <w:rPr>
          <w:rFonts w:ascii="Sylfaen" w:hAnsi="Sylfaen"/>
          <w:sz w:val="24"/>
        </w:rPr>
      </w:pPr>
      <w:r w:rsidRPr="00A42BA1">
        <w:rPr>
          <w:rFonts w:ascii="Sylfaen" w:hAnsi="Sylfaen"/>
          <w:noProof/>
          <w:sz w:val="24"/>
        </w:rPr>
        <w:lastRenderedPageBreak/>
        <w:drawing>
          <wp:inline distT="0" distB="0" distL="0" distR="0" wp14:anchorId="5ACBD6A9" wp14:editId="0A7B2115">
            <wp:extent cx="8972550" cy="6729413"/>
            <wp:effectExtent l="0" t="0" r="0" b="0"/>
            <wp:docPr id="9" name="Picture 9" descr="C:\Users\User\Downloads\COVID-19 ახალი შემთხვევები საქარველოში_10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COVID-19 ახალი შემთხვევები საქარველოში_10_0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4D82D" w14:textId="5BA51FB5" w:rsidR="00E41D5F" w:rsidRPr="00E41D5F" w:rsidRDefault="00A734B2" w:rsidP="00E41D5F">
      <w:pPr>
        <w:ind w:firstLine="720"/>
        <w:rPr>
          <w:rFonts w:ascii="Sylfaen" w:hAnsi="Sylfaen"/>
          <w:sz w:val="24"/>
        </w:rPr>
      </w:pPr>
      <w:r w:rsidRPr="00A734B2">
        <w:rPr>
          <w:rFonts w:ascii="Sylfaen" w:hAnsi="Sylfaen"/>
          <w:noProof/>
          <w:sz w:val="24"/>
        </w:rPr>
        <w:lastRenderedPageBreak/>
        <w:drawing>
          <wp:inline distT="0" distB="0" distL="0" distR="0" wp14:anchorId="31BEAC33" wp14:editId="603F06F4">
            <wp:extent cx="8972550" cy="5057546"/>
            <wp:effectExtent l="0" t="0" r="0" b="0"/>
            <wp:docPr id="12" name="Picture 12" descr="C:\Users\User\Downloads\11_05_Covid19_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11_05_Covid19_test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5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D5F" w:rsidRPr="00E41D5F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0F387" w14:textId="77777777" w:rsidR="00E407F7" w:rsidRDefault="00E407F7" w:rsidP="0054047D">
      <w:pPr>
        <w:spacing w:after="0" w:line="240" w:lineRule="auto"/>
      </w:pPr>
      <w:r>
        <w:separator/>
      </w:r>
    </w:p>
  </w:endnote>
  <w:endnote w:type="continuationSeparator" w:id="0">
    <w:p w14:paraId="5C62C0D7" w14:textId="77777777" w:rsidR="00E407F7" w:rsidRDefault="00E407F7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6A675" w14:textId="77777777" w:rsidR="00E41D5F" w:rsidRDefault="00E41D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9EA4" w14:textId="77777777" w:rsidR="00E41D5F" w:rsidRDefault="00E41D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F4CED" w14:textId="77777777" w:rsidR="00E41D5F" w:rsidRDefault="00E41D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438E1" w14:textId="77777777" w:rsidR="00E407F7" w:rsidRDefault="00E407F7" w:rsidP="0054047D">
      <w:pPr>
        <w:spacing w:after="0" w:line="240" w:lineRule="auto"/>
      </w:pPr>
      <w:r>
        <w:separator/>
      </w:r>
    </w:p>
  </w:footnote>
  <w:footnote w:type="continuationSeparator" w:id="0">
    <w:p w14:paraId="61E24821" w14:textId="77777777" w:rsidR="00E407F7" w:rsidRDefault="00E407F7" w:rsidP="0054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BFD3E" w14:textId="77777777" w:rsidR="00E41D5F" w:rsidRDefault="00E41D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A4EE3" w14:textId="77777777" w:rsidR="00E41D5F" w:rsidRDefault="00E41D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66D5" w14:textId="77777777" w:rsidR="00E41D5F" w:rsidRDefault="00E41D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7693"/>
    <w:multiLevelType w:val="hybridMultilevel"/>
    <w:tmpl w:val="3FAE57FC"/>
    <w:lvl w:ilvl="0" w:tplc="41F6DA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324D6"/>
    <w:rsid w:val="00033C80"/>
    <w:rsid w:val="00033F8A"/>
    <w:rsid w:val="00035528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9B9"/>
    <w:rsid w:val="00165F31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5918"/>
    <w:rsid w:val="001E0456"/>
    <w:rsid w:val="001E3E2B"/>
    <w:rsid w:val="001E7567"/>
    <w:rsid w:val="001F50D3"/>
    <w:rsid w:val="002011B2"/>
    <w:rsid w:val="00204FD7"/>
    <w:rsid w:val="00213366"/>
    <w:rsid w:val="00213560"/>
    <w:rsid w:val="002213A1"/>
    <w:rsid w:val="0022390D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87B05"/>
    <w:rsid w:val="002A55EE"/>
    <w:rsid w:val="002B017E"/>
    <w:rsid w:val="002B2EBF"/>
    <w:rsid w:val="002B42BE"/>
    <w:rsid w:val="002B4BDD"/>
    <w:rsid w:val="002B4CA5"/>
    <w:rsid w:val="002B4CC0"/>
    <w:rsid w:val="002C4088"/>
    <w:rsid w:val="002C45BD"/>
    <w:rsid w:val="002D00FA"/>
    <w:rsid w:val="002E1E14"/>
    <w:rsid w:val="002E2DC1"/>
    <w:rsid w:val="002F0247"/>
    <w:rsid w:val="003102F2"/>
    <w:rsid w:val="00316344"/>
    <w:rsid w:val="00317F3A"/>
    <w:rsid w:val="00321B18"/>
    <w:rsid w:val="00326A6A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6DD0"/>
    <w:rsid w:val="003F1B1C"/>
    <w:rsid w:val="004002E4"/>
    <w:rsid w:val="0040731D"/>
    <w:rsid w:val="00416B50"/>
    <w:rsid w:val="00420EBC"/>
    <w:rsid w:val="0042188B"/>
    <w:rsid w:val="00422248"/>
    <w:rsid w:val="0042654B"/>
    <w:rsid w:val="00426DD2"/>
    <w:rsid w:val="0043408A"/>
    <w:rsid w:val="00435432"/>
    <w:rsid w:val="00463D20"/>
    <w:rsid w:val="00473999"/>
    <w:rsid w:val="004866CF"/>
    <w:rsid w:val="00495198"/>
    <w:rsid w:val="00495C93"/>
    <w:rsid w:val="00495EDD"/>
    <w:rsid w:val="004A3F0C"/>
    <w:rsid w:val="004B6097"/>
    <w:rsid w:val="004B60B4"/>
    <w:rsid w:val="004B6972"/>
    <w:rsid w:val="004C002B"/>
    <w:rsid w:val="004C2729"/>
    <w:rsid w:val="004C3FB7"/>
    <w:rsid w:val="004C7D25"/>
    <w:rsid w:val="004D1C31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273E6"/>
    <w:rsid w:val="005330AD"/>
    <w:rsid w:val="0054047D"/>
    <w:rsid w:val="005442A1"/>
    <w:rsid w:val="005459AE"/>
    <w:rsid w:val="00557865"/>
    <w:rsid w:val="00557EFF"/>
    <w:rsid w:val="00565F14"/>
    <w:rsid w:val="005705C5"/>
    <w:rsid w:val="00575B13"/>
    <w:rsid w:val="0057760E"/>
    <w:rsid w:val="0057782F"/>
    <w:rsid w:val="00580C71"/>
    <w:rsid w:val="0058223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778AF"/>
    <w:rsid w:val="00685E20"/>
    <w:rsid w:val="006954D6"/>
    <w:rsid w:val="006A5E24"/>
    <w:rsid w:val="006C331E"/>
    <w:rsid w:val="006C5202"/>
    <w:rsid w:val="006D2975"/>
    <w:rsid w:val="006F2A9C"/>
    <w:rsid w:val="00700A77"/>
    <w:rsid w:val="00703606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B6D1D"/>
    <w:rsid w:val="007C7884"/>
    <w:rsid w:val="007C7CFB"/>
    <w:rsid w:val="007D66A6"/>
    <w:rsid w:val="007E388A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149D"/>
    <w:rsid w:val="00843B62"/>
    <w:rsid w:val="00852279"/>
    <w:rsid w:val="008551CD"/>
    <w:rsid w:val="00856015"/>
    <w:rsid w:val="00862197"/>
    <w:rsid w:val="0087034E"/>
    <w:rsid w:val="00873008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B74"/>
    <w:rsid w:val="008F330D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709DB"/>
    <w:rsid w:val="00985992"/>
    <w:rsid w:val="0098614F"/>
    <w:rsid w:val="00993221"/>
    <w:rsid w:val="009B78BF"/>
    <w:rsid w:val="009D2910"/>
    <w:rsid w:val="009E309C"/>
    <w:rsid w:val="009E397D"/>
    <w:rsid w:val="009F3E5E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2BA1"/>
    <w:rsid w:val="00A46917"/>
    <w:rsid w:val="00A5639B"/>
    <w:rsid w:val="00A575AD"/>
    <w:rsid w:val="00A576EC"/>
    <w:rsid w:val="00A662C5"/>
    <w:rsid w:val="00A727EB"/>
    <w:rsid w:val="00A734B2"/>
    <w:rsid w:val="00A73955"/>
    <w:rsid w:val="00A761A1"/>
    <w:rsid w:val="00A7623C"/>
    <w:rsid w:val="00A81F4D"/>
    <w:rsid w:val="00A8417A"/>
    <w:rsid w:val="00A87A2A"/>
    <w:rsid w:val="00A87D0D"/>
    <w:rsid w:val="00A91F0F"/>
    <w:rsid w:val="00A93F2A"/>
    <w:rsid w:val="00A95864"/>
    <w:rsid w:val="00A95BE4"/>
    <w:rsid w:val="00AA05AB"/>
    <w:rsid w:val="00AA7858"/>
    <w:rsid w:val="00AB1ACB"/>
    <w:rsid w:val="00AB3020"/>
    <w:rsid w:val="00AB40AC"/>
    <w:rsid w:val="00AB6722"/>
    <w:rsid w:val="00AC1E76"/>
    <w:rsid w:val="00AC3970"/>
    <w:rsid w:val="00AC3A4E"/>
    <w:rsid w:val="00AC7DFD"/>
    <w:rsid w:val="00AD0C17"/>
    <w:rsid w:val="00AE52D5"/>
    <w:rsid w:val="00AE6450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B04F3"/>
    <w:rsid w:val="00BB37B7"/>
    <w:rsid w:val="00BC1BC6"/>
    <w:rsid w:val="00BC5300"/>
    <w:rsid w:val="00BD4F1C"/>
    <w:rsid w:val="00BE1603"/>
    <w:rsid w:val="00BE3607"/>
    <w:rsid w:val="00BF0D55"/>
    <w:rsid w:val="00C05535"/>
    <w:rsid w:val="00C0658E"/>
    <w:rsid w:val="00C14D18"/>
    <w:rsid w:val="00C176EB"/>
    <w:rsid w:val="00C21ABF"/>
    <w:rsid w:val="00C25F4D"/>
    <w:rsid w:val="00C34AAB"/>
    <w:rsid w:val="00C517C6"/>
    <w:rsid w:val="00C56014"/>
    <w:rsid w:val="00C60474"/>
    <w:rsid w:val="00C706B6"/>
    <w:rsid w:val="00C7140C"/>
    <w:rsid w:val="00C71B07"/>
    <w:rsid w:val="00C73095"/>
    <w:rsid w:val="00C745FA"/>
    <w:rsid w:val="00C919E2"/>
    <w:rsid w:val="00C92A28"/>
    <w:rsid w:val="00C93583"/>
    <w:rsid w:val="00CA5D91"/>
    <w:rsid w:val="00CB1F6E"/>
    <w:rsid w:val="00CD58B0"/>
    <w:rsid w:val="00CE1D48"/>
    <w:rsid w:val="00CF0E0A"/>
    <w:rsid w:val="00CF17F1"/>
    <w:rsid w:val="00CF4330"/>
    <w:rsid w:val="00CF7AA6"/>
    <w:rsid w:val="00D05BA9"/>
    <w:rsid w:val="00D13CAD"/>
    <w:rsid w:val="00D143DD"/>
    <w:rsid w:val="00D158D6"/>
    <w:rsid w:val="00D2219C"/>
    <w:rsid w:val="00D24F54"/>
    <w:rsid w:val="00D339FD"/>
    <w:rsid w:val="00D37AB5"/>
    <w:rsid w:val="00D42D9C"/>
    <w:rsid w:val="00D43327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42DA"/>
    <w:rsid w:val="00DE006D"/>
    <w:rsid w:val="00DF1435"/>
    <w:rsid w:val="00DF18FA"/>
    <w:rsid w:val="00DF7F93"/>
    <w:rsid w:val="00E118EB"/>
    <w:rsid w:val="00E22655"/>
    <w:rsid w:val="00E3190E"/>
    <w:rsid w:val="00E338A0"/>
    <w:rsid w:val="00E34A3B"/>
    <w:rsid w:val="00E407F7"/>
    <w:rsid w:val="00E41D5F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77BA"/>
    <w:rsid w:val="00F018CA"/>
    <w:rsid w:val="00F02599"/>
    <w:rsid w:val="00F03F0A"/>
    <w:rsid w:val="00F156DE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7470E"/>
    <w:rsid w:val="00F75E2B"/>
    <w:rsid w:val="00F86B29"/>
    <w:rsid w:val="00F912AE"/>
    <w:rsid w:val="00FB0A71"/>
    <w:rsid w:val="00FB1C7C"/>
    <w:rsid w:val="00FB2446"/>
    <w:rsid w:val="00FB2DD1"/>
    <w:rsid w:val="00FB5596"/>
    <w:rsid w:val="00FB5DE4"/>
    <w:rsid w:val="00FC0382"/>
    <w:rsid w:val="00FD06AC"/>
    <w:rsid w:val="00FD0F4F"/>
    <w:rsid w:val="00FE1EF6"/>
    <w:rsid w:val="00FE1F6E"/>
    <w:rsid w:val="00FE64E5"/>
    <w:rsid w:val="00FE6C9E"/>
    <w:rsid w:val="00FF0523"/>
    <w:rsid w:val="00FF1870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  <w:style w:type="paragraph" w:customStyle="1" w:styleId="xmsonormal">
    <w:name w:val="x_msonormal"/>
    <w:basedOn w:val="Normal"/>
    <w:rsid w:val="00E41D5F"/>
    <w:pPr>
      <w:spacing w:after="0" w:line="240" w:lineRule="auto"/>
    </w:pPr>
    <w:rPr>
      <w:rFonts w:ascii="Times New Roman" w:hAnsi="Times New Roman" w:cs="Times New Roman"/>
      <w:sz w:val="24"/>
      <w:szCs w:val="24"/>
      <w:lang w:val="nb-NO" w:eastAsia="nb-NO"/>
    </w:rPr>
  </w:style>
  <w:style w:type="paragraph" w:customStyle="1" w:styleId="xmsolistparagraph">
    <w:name w:val="x_msolistparagraph"/>
    <w:basedOn w:val="Normal"/>
    <w:rsid w:val="00E41D5F"/>
    <w:pPr>
      <w:spacing w:after="0" w:line="240" w:lineRule="auto"/>
    </w:pPr>
    <w:rPr>
      <w:rFonts w:ascii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orldometers.info/coronavirus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2DE2C-F4E3-4DAE-926B-CB2C6B7A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2</cp:revision>
  <cp:lastPrinted>2020-03-13T13:34:00Z</cp:lastPrinted>
  <dcterms:created xsi:type="dcterms:W3CDTF">2020-05-11T05:34:00Z</dcterms:created>
  <dcterms:modified xsi:type="dcterms:W3CDTF">2020-05-11T05:34:00Z</dcterms:modified>
</cp:coreProperties>
</file>